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ABE0" w14:textId="7D927604" w:rsidR="00014CED" w:rsidRDefault="008923FE" w:rsidP="008923FE">
      <w:pPr>
        <w:pStyle w:val="DocumentTitle"/>
        <w:spacing w:before="240" w:after="120"/>
        <w:rPr>
          <w:sz w:val="28"/>
          <w:szCs w:val="28"/>
        </w:rPr>
      </w:pPr>
      <w:r w:rsidRPr="00646749">
        <w:rPr>
          <w:sz w:val="28"/>
          <w:szCs w:val="28"/>
        </w:rPr>
        <w:t>WRITTEN AGREEMENT</w:t>
      </w:r>
      <w:bookmarkStart w:id="0" w:name="WrittenAgreement"/>
      <w:bookmarkEnd w:id="0"/>
    </w:p>
    <w:p w14:paraId="184FB4B5" w14:textId="3D021F59" w:rsidR="008923FE" w:rsidRPr="00646749" w:rsidRDefault="00214770" w:rsidP="00794CD9">
      <w:pPr>
        <w:pStyle w:val="DocumentTitle"/>
        <w:spacing w:before="120" w:after="240"/>
        <w:rPr>
          <w:sz w:val="28"/>
          <w:szCs w:val="28"/>
        </w:rPr>
      </w:pPr>
      <w:r>
        <w:rPr>
          <w:sz w:val="28"/>
          <w:szCs w:val="28"/>
        </w:rPr>
        <w:t>Standard</w:t>
      </w:r>
      <w:r w:rsidR="00203C42">
        <w:rPr>
          <w:sz w:val="28"/>
          <w:szCs w:val="28"/>
        </w:rPr>
        <w:t xml:space="preserve"> and Study Abroad</w:t>
      </w:r>
      <w:r>
        <w:rPr>
          <w:sz w:val="28"/>
          <w:szCs w:val="28"/>
        </w:rPr>
        <w:t xml:space="preserve"> Student</w:t>
      </w:r>
      <w:r w:rsidR="00203C42">
        <w:rPr>
          <w:sz w:val="28"/>
          <w:szCs w:val="28"/>
        </w:rPr>
        <w:t>s</w:t>
      </w:r>
    </w:p>
    <w:p w14:paraId="44D44790" w14:textId="602865F5" w:rsidR="008923FE" w:rsidRDefault="008923FE" w:rsidP="00686D1E">
      <w:pPr>
        <w:pStyle w:val="LOOBodytext"/>
      </w:pPr>
      <w:r w:rsidRPr="006B75C6">
        <w:rPr>
          <w:b/>
          <w:bCs/>
        </w:rPr>
        <w:t>IMPORTANT</w:t>
      </w:r>
      <w:r w:rsidRPr="00686D1E">
        <w:t>:</w:t>
      </w:r>
      <w:r w:rsidR="008622BA">
        <w:t xml:space="preserve"> </w:t>
      </w:r>
      <w:r w:rsidRPr="00686D1E">
        <w:t>This document sets out the terms and conditions of enrolment as an international student in a Victorian government school. It is designed to protect your consumer rights in Australia.</w:t>
      </w:r>
    </w:p>
    <w:p w14:paraId="72548C06" w14:textId="77777777" w:rsidR="006B75C6" w:rsidRPr="00686D1E" w:rsidRDefault="006B75C6" w:rsidP="00686D1E">
      <w:pPr>
        <w:pStyle w:val="LOOBodytext"/>
      </w:pPr>
    </w:p>
    <w:p w14:paraId="1ECA47EA" w14:textId="7DB346A2" w:rsidR="008923FE" w:rsidRDefault="008923FE" w:rsidP="00686D1E">
      <w:pPr>
        <w:pStyle w:val="LOOBodytext"/>
      </w:pPr>
      <w:r w:rsidRPr="00686D1E">
        <w:t xml:space="preserve">You are required by law to keep a copy of this </w:t>
      </w:r>
      <w:r w:rsidR="00691B8F">
        <w:t>A</w:t>
      </w:r>
      <w:r w:rsidR="00691B8F" w:rsidRPr="00686D1E">
        <w:t xml:space="preserve">greement </w:t>
      </w:r>
      <w:r w:rsidRPr="00686D1E">
        <w:t>once signed and receipts of all payments of tuition and non-tuition fees.</w:t>
      </w:r>
    </w:p>
    <w:p w14:paraId="1AEBF5F2" w14:textId="77777777" w:rsidR="00130FA5" w:rsidRPr="00686D1E" w:rsidRDefault="00130FA5" w:rsidP="00686D1E">
      <w:pPr>
        <w:pStyle w:val="LOOBodytext"/>
      </w:pPr>
    </w:p>
    <w:tbl>
      <w:tblPr>
        <w:tblStyle w:val="TableGrid"/>
        <w:tblW w:w="0" w:type="auto"/>
        <w:tblBorders>
          <w:top w:val="single" w:sz="8" w:space="0" w:color="002060"/>
          <w:left w:val="single" w:sz="8" w:space="0" w:color="002060"/>
          <w:bottom w:val="single" w:sz="8" w:space="0" w:color="002060"/>
          <w:right w:val="single" w:sz="8" w:space="0" w:color="002060"/>
          <w:insideH w:val="none" w:sz="0" w:space="0" w:color="auto"/>
          <w:insideV w:val="none" w:sz="0" w:space="0" w:color="auto"/>
        </w:tblBorders>
        <w:shd w:val="clear" w:color="auto" w:fill="002060"/>
        <w:tblLook w:val="04A0" w:firstRow="1" w:lastRow="0" w:firstColumn="1" w:lastColumn="0" w:noHBand="0" w:noVBand="1"/>
      </w:tblPr>
      <w:tblGrid>
        <w:gridCol w:w="10446"/>
      </w:tblGrid>
      <w:tr w:rsidR="008923FE" w:rsidRPr="00646749" w14:paraId="1215B3F5" w14:textId="77777777" w:rsidTr="006726A7">
        <w:tc>
          <w:tcPr>
            <w:tcW w:w="10460" w:type="dxa"/>
            <w:shd w:val="clear" w:color="auto" w:fill="002060"/>
          </w:tcPr>
          <w:p w14:paraId="5135A55D" w14:textId="4FF1769A" w:rsidR="008923FE" w:rsidRPr="00646749" w:rsidRDefault="0044727E" w:rsidP="00BE4DBE">
            <w:pPr>
              <w:keepNext/>
              <w:spacing w:before="80" w:after="80"/>
              <w:jc w:val="center"/>
              <w:rPr>
                <w:rFonts w:ascii="Arial" w:hAnsi="Arial"/>
                <w:b/>
                <w:color w:val="FFFFFF"/>
                <w:sz w:val="18"/>
                <w:szCs w:val="20"/>
              </w:rPr>
            </w:pPr>
            <w:hyperlink w:anchor="Definitions" w:history="1">
              <w:r w:rsidR="008923FE" w:rsidRPr="00646749">
                <w:rPr>
                  <w:rFonts w:ascii="Arial" w:hAnsi="Arial"/>
                  <w:b/>
                  <w:color w:val="FFFFFF"/>
                  <w:sz w:val="18"/>
                  <w:szCs w:val="20"/>
                </w:rPr>
                <w:t>Definitions and Acronyms</w:t>
              </w:r>
            </w:hyperlink>
          </w:p>
        </w:tc>
      </w:tr>
    </w:tbl>
    <w:p w14:paraId="65A5894E" w14:textId="77777777" w:rsidR="008923FE" w:rsidRPr="00366977" w:rsidRDefault="008923FE" w:rsidP="00366977">
      <w:pPr>
        <w:pStyle w:val="BodyText"/>
        <w:rPr>
          <w:rStyle w:val="BodyTextChar"/>
        </w:rPr>
      </w:pPr>
      <w:r w:rsidRPr="00366977">
        <w:rPr>
          <w:rStyle w:val="BodyTextChar"/>
        </w:rPr>
        <w:t>In this Agreement:</w:t>
      </w:r>
    </w:p>
    <w:p w14:paraId="1A91643B" w14:textId="10D53801" w:rsidR="008923FE" w:rsidRPr="00535A6E" w:rsidRDefault="008923FE" w:rsidP="008A1FA3">
      <w:pPr>
        <w:pStyle w:val="Bullet1"/>
        <w:numPr>
          <w:ilvl w:val="0"/>
          <w:numId w:val="25"/>
        </w:numPr>
      </w:pPr>
      <w:r w:rsidRPr="0056504F">
        <w:rPr>
          <w:b/>
          <w:bCs/>
        </w:rPr>
        <w:t>Agreement</w:t>
      </w:r>
      <w:r w:rsidRPr="00535A6E">
        <w:t xml:space="preserve"> means this Written Agreement</w:t>
      </w:r>
    </w:p>
    <w:p w14:paraId="4CE1277C" w14:textId="47BF9AF5" w:rsidR="00A3771E" w:rsidRPr="009205FA" w:rsidRDefault="00A3771E" w:rsidP="008A1FA3">
      <w:pPr>
        <w:pStyle w:val="Bullet1"/>
        <w:numPr>
          <w:ilvl w:val="0"/>
          <w:numId w:val="25"/>
        </w:numPr>
      </w:pPr>
      <w:r w:rsidRPr="009205FA">
        <w:rPr>
          <w:b/>
        </w:rPr>
        <w:t>ATAR</w:t>
      </w:r>
      <w:r>
        <w:t xml:space="preserve"> means </w:t>
      </w:r>
      <w:r w:rsidRPr="008A1FA3">
        <w:t>Australian Tertiary Admission Rank</w:t>
      </w:r>
      <w:r>
        <w:t xml:space="preserve"> which is a score that universities consider when assessing student applications for most courses they offer</w:t>
      </w:r>
    </w:p>
    <w:p w14:paraId="56BEFEAE" w14:textId="5ED248D7" w:rsidR="008923FE" w:rsidRPr="00535A6E" w:rsidRDefault="008923FE" w:rsidP="008A1FA3">
      <w:pPr>
        <w:pStyle w:val="Bullet1"/>
        <w:numPr>
          <w:ilvl w:val="0"/>
          <w:numId w:val="25"/>
        </w:numPr>
      </w:pPr>
      <w:r w:rsidRPr="0056504F">
        <w:rPr>
          <w:b/>
          <w:bCs/>
        </w:rPr>
        <w:t>CAAW</w:t>
      </w:r>
      <w:r w:rsidRPr="00535A6E">
        <w:t xml:space="preserve"> means Confirmation of Appropriate Accommodation and Welfare</w:t>
      </w:r>
    </w:p>
    <w:p w14:paraId="783D2B7B" w14:textId="44414F13" w:rsidR="008923FE" w:rsidRPr="00535A6E" w:rsidRDefault="008923FE" w:rsidP="008A1FA3">
      <w:pPr>
        <w:pStyle w:val="Bullet1"/>
        <w:numPr>
          <w:ilvl w:val="0"/>
          <w:numId w:val="25"/>
        </w:numPr>
      </w:pPr>
      <w:r w:rsidRPr="0056504F">
        <w:rPr>
          <w:b/>
          <w:bCs/>
        </w:rPr>
        <w:t>CoE</w:t>
      </w:r>
      <w:r w:rsidRPr="00535A6E">
        <w:t xml:space="preserve"> means Confirmation of Enrolment</w:t>
      </w:r>
    </w:p>
    <w:p w14:paraId="5DB9F874" w14:textId="1883661E" w:rsidR="008923FE" w:rsidRPr="00535A6E" w:rsidRDefault="008923FE" w:rsidP="008A1FA3">
      <w:pPr>
        <w:pStyle w:val="Bullet1"/>
        <w:numPr>
          <w:ilvl w:val="0"/>
          <w:numId w:val="25"/>
        </w:numPr>
      </w:pPr>
      <w:r w:rsidRPr="0056504F">
        <w:rPr>
          <w:b/>
          <w:bCs/>
        </w:rPr>
        <w:t>CRICOS</w:t>
      </w:r>
      <w:r w:rsidRPr="00535A6E">
        <w:t xml:space="preserve"> means Commonwealth Register of Institutions and Courses for Overseas Students</w:t>
      </w:r>
    </w:p>
    <w:p w14:paraId="427D7433" w14:textId="18745E57" w:rsidR="008923FE" w:rsidRPr="00535A6E" w:rsidRDefault="007E0683" w:rsidP="008A1FA3">
      <w:pPr>
        <w:pStyle w:val="Bullet1"/>
        <w:numPr>
          <w:ilvl w:val="0"/>
          <w:numId w:val="25"/>
        </w:numPr>
      </w:pPr>
      <w:r>
        <w:rPr>
          <w:b/>
          <w:bCs/>
        </w:rPr>
        <w:t>T</w:t>
      </w:r>
      <w:r w:rsidRPr="007E0683">
        <w:rPr>
          <w:b/>
          <w:bCs/>
        </w:rPr>
        <w:t>he Department</w:t>
      </w:r>
      <w:r w:rsidR="008622BA">
        <w:rPr>
          <w:b/>
          <w:bCs/>
        </w:rPr>
        <w:t xml:space="preserve"> </w:t>
      </w:r>
      <w:r w:rsidR="008923FE" w:rsidRPr="00535A6E">
        <w:t>means the Department of Education</w:t>
      </w:r>
      <w:r w:rsidR="009B658C">
        <w:t xml:space="preserve"> in Victoria</w:t>
      </w:r>
    </w:p>
    <w:p w14:paraId="61DF9E3E" w14:textId="0D851310" w:rsidR="008923FE" w:rsidRPr="00535A6E" w:rsidRDefault="008923FE" w:rsidP="008A1FA3">
      <w:pPr>
        <w:pStyle w:val="Bullet1"/>
        <w:numPr>
          <w:ilvl w:val="0"/>
          <w:numId w:val="25"/>
        </w:numPr>
      </w:pPr>
      <w:r w:rsidRPr="0056504F">
        <w:rPr>
          <w:b/>
          <w:bCs/>
        </w:rPr>
        <w:t>DHA</w:t>
      </w:r>
      <w:r w:rsidRPr="00535A6E">
        <w:t xml:space="preserve"> means the </w:t>
      </w:r>
      <w:r w:rsidR="009B658C">
        <w:t xml:space="preserve">Australian Government </w:t>
      </w:r>
      <w:r w:rsidRPr="00535A6E">
        <w:t>Department of Home Affairs</w:t>
      </w:r>
    </w:p>
    <w:p w14:paraId="5AC6A8EF" w14:textId="4C523953" w:rsidR="008923FE" w:rsidRPr="00535A6E" w:rsidRDefault="008923FE" w:rsidP="008A1FA3">
      <w:pPr>
        <w:pStyle w:val="Bullet1"/>
        <w:numPr>
          <w:ilvl w:val="0"/>
          <w:numId w:val="25"/>
        </w:numPr>
      </w:pPr>
      <w:r w:rsidRPr="0056504F">
        <w:rPr>
          <w:b/>
          <w:bCs/>
        </w:rPr>
        <w:t>ESOS</w:t>
      </w:r>
      <w:r w:rsidRPr="00535A6E">
        <w:t xml:space="preserve"> means the </w:t>
      </w:r>
      <w:r w:rsidRPr="00FB3B9F">
        <w:rPr>
          <w:i/>
          <w:iCs/>
        </w:rPr>
        <w:t>Education Services for Overseas Students Act 2000</w:t>
      </w:r>
      <w:r w:rsidRPr="00535A6E">
        <w:t xml:space="preserve"> (</w:t>
      </w:r>
      <w:proofErr w:type="spellStart"/>
      <w:r w:rsidRPr="00535A6E">
        <w:t>Cth</w:t>
      </w:r>
      <w:proofErr w:type="spellEnd"/>
      <w:r w:rsidRPr="00535A6E">
        <w:t>)</w:t>
      </w:r>
    </w:p>
    <w:p w14:paraId="4EC65A79" w14:textId="3C96245E" w:rsidR="003F4EF7" w:rsidRPr="00535A6E" w:rsidRDefault="003F4EF7" w:rsidP="008A1FA3">
      <w:pPr>
        <w:pStyle w:val="Bullet1"/>
        <w:numPr>
          <w:ilvl w:val="0"/>
          <w:numId w:val="25"/>
        </w:numPr>
      </w:pPr>
      <w:r w:rsidRPr="0056504F">
        <w:rPr>
          <w:b/>
          <w:bCs/>
        </w:rPr>
        <w:t>GST</w:t>
      </w:r>
      <w:r w:rsidRPr="00535A6E">
        <w:t xml:space="preserve"> means goods and services tax</w:t>
      </w:r>
    </w:p>
    <w:p w14:paraId="124BAEB2" w14:textId="1CBC0570" w:rsidR="008923FE" w:rsidRPr="00535A6E" w:rsidRDefault="008923FE" w:rsidP="008A1FA3">
      <w:pPr>
        <w:pStyle w:val="Bullet1"/>
        <w:numPr>
          <w:ilvl w:val="0"/>
          <w:numId w:val="25"/>
        </w:numPr>
      </w:pPr>
      <w:r w:rsidRPr="0056504F">
        <w:rPr>
          <w:b/>
          <w:bCs/>
        </w:rPr>
        <w:t>IED</w:t>
      </w:r>
      <w:r w:rsidRPr="00535A6E">
        <w:t xml:space="preserve"> means the International Education Division</w:t>
      </w:r>
      <w:r w:rsidR="009B658C">
        <w:t>,</w:t>
      </w:r>
      <w:r w:rsidRPr="00535A6E">
        <w:t xml:space="preserve"> </w:t>
      </w:r>
      <w:r w:rsidR="009B658C">
        <w:t>which</w:t>
      </w:r>
      <w:r w:rsidRPr="00535A6E">
        <w:t xml:space="preserve"> administers the ISP in Victorian government schools</w:t>
      </w:r>
      <w:r w:rsidR="009B658C">
        <w:t xml:space="preserve"> on behalf of the Department</w:t>
      </w:r>
      <w:r w:rsidRPr="00535A6E">
        <w:t>.</w:t>
      </w:r>
      <w:r w:rsidR="008622BA">
        <w:t xml:space="preserve"> </w:t>
      </w:r>
      <w:r w:rsidRPr="00535A6E">
        <w:t xml:space="preserve">IED is not a separate entity to </w:t>
      </w:r>
      <w:r w:rsidR="007E0683" w:rsidRPr="007E0683">
        <w:t>the Department</w:t>
      </w:r>
      <w:r w:rsidR="009B658C">
        <w:t>, which</w:t>
      </w:r>
      <w:r w:rsidR="008622BA">
        <w:t xml:space="preserve"> </w:t>
      </w:r>
      <w:r w:rsidRPr="00535A6E">
        <w:t xml:space="preserve">is the </w:t>
      </w:r>
      <w:r w:rsidR="0082092A" w:rsidRPr="00535A6E">
        <w:t>CRICOS-</w:t>
      </w:r>
      <w:r w:rsidRPr="00535A6E">
        <w:t>registered provider</w:t>
      </w:r>
    </w:p>
    <w:p w14:paraId="7C799C48" w14:textId="7CDE5059" w:rsidR="008923FE" w:rsidRPr="00535A6E" w:rsidRDefault="008923FE" w:rsidP="008A1FA3">
      <w:pPr>
        <w:pStyle w:val="Bullet1"/>
        <w:numPr>
          <w:ilvl w:val="0"/>
          <w:numId w:val="25"/>
        </w:numPr>
      </w:pPr>
      <w:r w:rsidRPr="0056504F">
        <w:rPr>
          <w:b/>
          <w:bCs/>
        </w:rPr>
        <w:t>ISP</w:t>
      </w:r>
      <w:r w:rsidRPr="00535A6E">
        <w:t xml:space="preserve"> means the International Student Program</w:t>
      </w:r>
    </w:p>
    <w:p w14:paraId="606D6A25" w14:textId="6DFADE90" w:rsidR="008923FE" w:rsidRPr="00535A6E" w:rsidRDefault="008923FE" w:rsidP="008A1FA3">
      <w:pPr>
        <w:pStyle w:val="Bullet1"/>
        <w:numPr>
          <w:ilvl w:val="0"/>
          <w:numId w:val="25"/>
        </w:numPr>
      </w:pPr>
      <w:r w:rsidRPr="0056504F">
        <w:rPr>
          <w:b/>
          <w:bCs/>
        </w:rPr>
        <w:t xml:space="preserve">Legal </w:t>
      </w:r>
      <w:r w:rsidR="009F1EA3" w:rsidRPr="0056504F">
        <w:rPr>
          <w:b/>
          <w:bCs/>
        </w:rPr>
        <w:t>guardian</w:t>
      </w:r>
      <w:r w:rsidR="009F1EA3" w:rsidRPr="00535A6E">
        <w:t xml:space="preserve"> </w:t>
      </w:r>
      <w:r w:rsidR="007B7F95" w:rsidRPr="00535A6E">
        <w:t xml:space="preserve">or </w:t>
      </w:r>
      <w:r w:rsidR="007B7F95" w:rsidRPr="0056504F">
        <w:rPr>
          <w:b/>
          <w:bCs/>
        </w:rPr>
        <w:t>legal custodian</w:t>
      </w:r>
      <w:r w:rsidR="007B7F95" w:rsidRPr="00535A6E">
        <w:t xml:space="preserve"> </w:t>
      </w:r>
      <w:r w:rsidRPr="00535A6E">
        <w:t>is a person other than a student’s parent with the right to daily care and control of the student and the right to make decisions for that student</w:t>
      </w:r>
    </w:p>
    <w:p w14:paraId="608DEE2C" w14:textId="4C393844" w:rsidR="008923FE" w:rsidRPr="00535A6E" w:rsidRDefault="008923FE" w:rsidP="008A1FA3">
      <w:pPr>
        <w:pStyle w:val="Bullet1"/>
        <w:numPr>
          <w:ilvl w:val="0"/>
          <w:numId w:val="25"/>
        </w:numPr>
      </w:pPr>
      <w:r w:rsidRPr="0056504F">
        <w:rPr>
          <w:b/>
          <w:bCs/>
        </w:rPr>
        <w:t>OSHC</w:t>
      </w:r>
      <w:r w:rsidRPr="00535A6E">
        <w:t xml:space="preserve"> means Overseas Student Health Cover</w:t>
      </w:r>
    </w:p>
    <w:p w14:paraId="3FF6FAEE" w14:textId="4A306F94" w:rsidR="008923FE" w:rsidRDefault="008923FE" w:rsidP="008A1FA3">
      <w:pPr>
        <w:pStyle w:val="Bullet1"/>
        <w:numPr>
          <w:ilvl w:val="0"/>
          <w:numId w:val="25"/>
        </w:numPr>
      </w:pPr>
      <w:r w:rsidRPr="0056504F">
        <w:rPr>
          <w:b/>
          <w:bCs/>
        </w:rPr>
        <w:t>TIS</w:t>
      </w:r>
      <w:r w:rsidRPr="00535A6E">
        <w:t xml:space="preserve"> means Translating and Interpreting Service</w:t>
      </w:r>
    </w:p>
    <w:p w14:paraId="3865EF0E" w14:textId="77777777" w:rsidR="00B96111" w:rsidRPr="00535A6E" w:rsidRDefault="00B96111" w:rsidP="008A1FA3">
      <w:pPr>
        <w:pStyle w:val="Bullet1"/>
        <w:numPr>
          <w:ilvl w:val="0"/>
          <w:numId w:val="25"/>
        </w:numPr>
      </w:pPr>
      <w:r w:rsidRPr="00B96111">
        <w:rPr>
          <w:b/>
          <w:bCs/>
        </w:rPr>
        <w:t>VCE</w:t>
      </w:r>
      <w:r w:rsidRPr="00B96111">
        <w:t xml:space="preserve"> </w:t>
      </w:r>
      <w:r>
        <w:t xml:space="preserve">means </w:t>
      </w:r>
      <w:r w:rsidRPr="00B96111">
        <w:t>Victorian Certificate of Education</w:t>
      </w:r>
    </w:p>
    <w:p w14:paraId="4BE9FB6D" w14:textId="65BEF42B" w:rsidR="00B96111" w:rsidRPr="00535A6E" w:rsidRDefault="00B96111" w:rsidP="008A1FA3">
      <w:pPr>
        <w:pStyle w:val="Bullet1"/>
        <w:numPr>
          <w:ilvl w:val="0"/>
          <w:numId w:val="25"/>
        </w:numPr>
      </w:pPr>
      <w:r w:rsidRPr="00B96111">
        <w:rPr>
          <w:b/>
          <w:bCs/>
        </w:rPr>
        <w:t>VCE</w:t>
      </w:r>
      <w:r w:rsidRPr="00B03678">
        <w:rPr>
          <w:b/>
          <w:bCs/>
        </w:rPr>
        <w:t xml:space="preserve"> VM</w:t>
      </w:r>
      <w:r>
        <w:t xml:space="preserve"> means </w:t>
      </w:r>
      <w:r w:rsidRPr="00B96111">
        <w:t>Victorian Certificate of Education</w:t>
      </w:r>
      <w:r>
        <w:t xml:space="preserve"> Vocational Major</w:t>
      </w:r>
    </w:p>
    <w:p w14:paraId="01055A5A" w14:textId="3F3569AA" w:rsidR="008923FE" w:rsidRPr="00535A6E" w:rsidRDefault="008923FE" w:rsidP="008A1FA3">
      <w:pPr>
        <w:pStyle w:val="Bullet1"/>
        <w:numPr>
          <w:ilvl w:val="0"/>
          <w:numId w:val="25"/>
        </w:numPr>
      </w:pPr>
      <w:r w:rsidRPr="0056504F">
        <w:rPr>
          <w:b/>
          <w:bCs/>
        </w:rPr>
        <w:t>VET</w:t>
      </w:r>
      <w:r w:rsidRPr="00535A6E">
        <w:t xml:space="preserve"> means Vocational Education and Training</w:t>
      </w:r>
    </w:p>
    <w:p w14:paraId="4567D2A9" w14:textId="15804712" w:rsidR="008923FE" w:rsidRPr="00535A6E" w:rsidRDefault="008923FE" w:rsidP="008A1FA3">
      <w:pPr>
        <w:pStyle w:val="Bullet1"/>
        <w:numPr>
          <w:ilvl w:val="0"/>
          <w:numId w:val="25"/>
        </w:numPr>
      </w:pPr>
      <w:r w:rsidRPr="0056504F">
        <w:rPr>
          <w:b/>
          <w:bCs/>
        </w:rPr>
        <w:t>We</w:t>
      </w:r>
      <w:r w:rsidRPr="00535A6E">
        <w:t xml:space="preserve"> means </w:t>
      </w:r>
      <w:r w:rsidR="007E0683" w:rsidRPr="007E0683">
        <w:t>the Department</w:t>
      </w:r>
      <w:r w:rsidR="009B658C">
        <w:t xml:space="preserve"> of Education in Victoria</w:t>
      </w:r>
    </w:p>
    <w:p w14:paraId="1AFBE772" w14:textId="151C6BCE" w:rsidR="00965A74" w:rsidRDefault="008923FE" w:rsidP="008A1FA3">
      <w:pPr>
        <w:pStyle w:val="Bullet1"/>
        <w:numPr>
          <w:ilvl w:val="0"/>
          <w:numId w:val="25"/>
        </w:numPr>
      </w:pPr>
      <w:r w:rsidRPr="0056504F">
        <w:rPr>
          <w:b/>
          <w:bCs/>
        </w:rPr>
        <w:t>You</w:t>
      </w:r>
      <w:r w:rsidRPr="00535A6E">
        <w:t xml:space="preserve"> means the parents, </w:t>
      </w:r>
      <w:r w:rsidR="009F1EA3" w:rsidRPr="00535A6E">
        <w:t>l</w:t>
      </w:r>
      <w:r w:rsidRPr="00535A6E">
        <w:t xml:space="preserve">egal </w:t>
      </w:r>
      <w:r w:rsidR="009F1EA3" w:rsidRPr="00535A6E">
        <w:t>g</w:t>
      </w:r>
      <w:r w:rsidRPr="00535A6E">
        <w:t>uardian or student who signs this Agreement as the context requires.</w:t>
      </w:r>
    </w:p>
    <w:p w14:paraId="79058928" w14:textId="77777777" w:rsidR="004B7A8B" w:rsidRDefault="004B7A8B" w:rsidP="0082451B">
      <w:pPr>
        <w:pStyle w:val="BodyText"/>
      </w:pPr>
    </w:p>
    <w:tbl>
      <w:tblPr>
        <w:tblW w:w="5000" w:type="pct"/>
        <w:tblBorders>
          <w:top w:val="single" w:sz="8" w:space="0" w:color="002060"/>
          <w:left w:val="single" w:sz="8" w:space="0" w:color="002060"/>
          <w:bottom w:val="single" w:sz="8" w:space="0" w:color="002060"/>
          <w:right w:val="single" w:sz="8" w:space="0" w:color="002060"/>
        </w:tblBorders>
        <w:shd w:val="clear" w:color="auto" w:fill="002060"/>
        <w:tblLook w:val="04A0" w:firstRow="1" w:lastRow="0" w:firstColumn="1" w:lastColumn="0" w:noHBand="0" w:noVBand="1"/>
      </w:tblPr>
      <w:tblGrid>
        <w:gridCol w:w="10446"/>
      </w:tblGrid>
      <w:tr w:rsidR="004B7A8B" w:rsidRPr="00646749" w14:paraId="11B47DEA" w14:textId="77777777" w:rsidTr="00B102C6">
        <w:trPr>
          <w:cantSplit/>
        </w:trPr>
        <w:tc>
          <w:tcPr>
            <w:tcW w:w="5000" w:type="pct"/>
            <w:shd w:val="clear" w:color="auto" w:fill="002060"/>
            <w:vAlign w:val="center"/>
          </w:tcPr>
          <w:p w14:paraId="646BAC0E" w14:textId="77777777" w:rsidR="004B7A8B" w:rsidRPr="00646749" w:rsidRDefault="004B7A8B" w:rsidP="00B102C6">
            <w:pPr>
              <w:keepNext/>
              <w:spacing w:before="60" w:after="60"/>
              <w:jc w:val="center"/>
              <w:rPr>
                <w:rFonts w:ascii="Arial" w:hAnsi="Arial"/>
                <w:b/>
                <w:color w:val="FFFFFF"/>
                <w:sz w:val="18"/>
                <w:szCs w:val="20"/>
              </w:rPr>
            </w:pPr>
            <w:r>
              <w:rPr>
                <w:rFonts w:ascii="Arial" w:hAnsi="Arial"/>
                <w:b/>
                <w:color w:val="FFFFFF"/>
                <w:sz w:val="18"/>
                <w:szCs w:val="20"/>
              </w:rPr>
              <w:t>Courses Offered by the Department</w:t>
            </w:r>
          </w:p>
        </w:tc>
      </w:tr>
    </w:tbl>
    <w:p w14:paraId="447F5038" w14:textId="6E1EC92E" w:rsidR="004B7A8B" w:rsidRPr="0082451B" w:rsidRDefault="004B7A8B" w:rsidP="0082451B">
      <w:pPr>
        <w:pStyle w:val="WAListNumbered"/>
      </w:pPr>
      <w:bookmarkStart w:id="1" w:name="_Hlk149655998"/>
      <w:r w:rsidRPr="0082451B">
        <w:t xml:space="preserve">The Department is </w:t>
      </w:r>
      <w:r w:rsidR="0090173E" w:rsidRPr="0082451B">
        <w:t xml:space="preserve">registered on the </w:t>
      </w:r>
      <w:r w:rsidRPr="0082451B">
        <w:t>Commonwealth Register of Institutions and Courses for Overseas Students (CRICOS)</w:t>
      </w:r>
      <w:r w:rsidR="0090173E" w:rsidRPr="0082451B">
        <w:t xml:space="preserve"> to provide the following courses</w:t>
      </w:r>
      <w:r w:rsidR="00E05CF3" w:rsidRPr="0082451B">
        <w:t xml:space="preserve"> to international students</w:t>
      </w:r>
      <w:r w:rsidR="0090173E" w:rsidRPr="0082451B">
        <w:t>:</w:t>
      </w:r>
    </w:p>
    <w:p w14:paraId="692568AA" w14:textId="331EA25E" w:rsidR="0090173E" w:rsidRPr="00B03678" w:rsidRDefault="0090173E" w:rsidP="0082451B">
      <w:pPr>
        <w:pStyle w:val="WAListNumbered2"/>
      </w:pPr>
      <w:r w:rsidRPr="00B03678">
        <w:t>Primary (</w:t>
      </w:r>
      <w:r w:rsidR="00B94F85" w:rsidRPr="00B03678">
        <w:t>Preparatory</w:t>
      </w:r>
      <w:r w:rsidRPr="00B03678">
        <w:t xml:space="preserve"> to Year 6)</w:t>
      </w:r>
      <w:r w:rsidR="00B94F85" w:rsidRPr="00B03678">
        <w:t xml:space="preserve">: Primary </w:t>
      </w:r>
      <w:r w:rsidR="00071041" w:rsidRPr="00B03678">
        <w:t>s</w:t>
      </w:r>
      <w:r w:rsidR="00B94F85" w:rsidRPr="00B03678">
        <w:t xml:space="preserve">chool </w:t>
      </w:r>
      <w:r w:rsidR="00071041" w:rsidRPr="00B03678">
        <w:t>s</w:t>
      </w:r>
      <w:r w:rsidR="00B94F85" w:rsidRPr="00B03678">
        <w:t>tudies</w:t>
      </w:r>
    </w:p>
    <w:p w14:paraId="29AFC7CA" w14:textId="1EF825E3" w:rsidR="0090173E" w:rsidRPr="00B03678" w:rsidRDefault="0090173E" w:rsidP="0082451B">
      <w:pPr>
        <w:pStyle w:val="WAListNumbered2"/>
      </w:pPr>
      <w:r w:rsidRPr="00B03678">
        <w:t>Secondary (Years 7–12)</w:t>
      </w:r>
      <w:r w:rsidR="00B94F85" w:rsidRPr="00B03678">
        <w:t xml:space="preserve">: Senior </w:t>
      </w:r>
      <w:r w:rsidR="00071041" w:rsidRPr="00B03678">
        <w:t>s</w:t>
      </w:r>
      <w:r w:rsidR="00B94F85" w:rsidRPr="00B03678">
        <w:t xml:space="preserve">econdary </w:t>
      </w:r>
      <w:r w:rsidR="00071041" w:rsidRPr="00B03678">
        <w:t>c</w:t>
      </w:r>
      <w:r w:rsidR="00B94F85" w:rsidRPr="00B03678">
        <w:t xml:space="preserve">ertificate of </w:t>
      </w:r>
      <w:r w:rsidR="00071041" w:rsidRPr="00B03678">
        <w:t>e</w:t>
      </w:r>
      <w:r w:rsidR="00B94F85" w:rsidRPr="00B03678">
        <w:t>ducation</w:t>
      </w:r>
    </w:p>
    <w:p w14:paraId="72A68BE0" w14:textId="367ABA0D" w:rsidR="0090173E" w:rsidRPr="00B03678" w:rsidRDefault="0090173E" w:rsidP="0082451B">
      <w:pPr>
        <w:pStyle w:val="WAListNumbered2"/>
      </w:pPr>
      <w:r w:rsidRPr="00B03678">
        <w:t>Victorian College of the Arts Secondary Course (Years</w:t>
      </w:r>
      <w:r w:rsidR="00B94F85" w:rsidRPr="00B03678">
        <w:t xml:space="preserve"> 7–12): Senior </w:t>
      </w:r>
      <w:r w:rsidR="00071041" w:rsidRPr="00B03678">
        <w:t>s</w:t>
      </w:r>
      <w:r w:rsidR="00B94F85" w:rsidRPr="00B03678">
        <w:t xml:space="preserve">econdary </w:t>
      </w:r>
      <w:r w:rsidR="00071041" w:rsidRPr="00B03678">
        <w:t>c</w:t>
      </w:r>
      <w:r w:rsidR="00B94F85" w:rsidRPr="00B03678">
        <w:t xml:space="preserve">ertificate of </w:t>
      </w:r>
      <w:r w:rsidR="00071041" w:rsidRPr="00B03678">
        <w:t>e</w:t>
      </w:r>
      <w:r w:rsidR="00B94F85" w:rsidRPr="00B03678">
        <w:t>ducation</w:t>
      </w:r>
      <w:r w:rsidR="005B6517">
        <w:t>.</w:t>
      </w:r>
    </w:p>
    <w:p w14:paraId="4F29B5F3" w14:textId="633EED1D" w:rsidR="004B7A8B" w:rsidRPr="00C15BA4" w:rsidRDefault="00C15BA4" w:rsidP="0082451B">
      <w:pPr>
        <w:pStyle w:val="WAListNumbered"/>
      </w:pPr>
      <w:r w:rsidRPr="00C15BA4">
        <w:t>The Victorian Certificate of Education (VCE) is Victoria’s senior secondary qualification.</w:t>
      </w:r>
      <w:r>
        <w:t xml:space="preserve"> Students can </w:t>
      </w:r>
      <w:r w:rsidR="008A1FA3">
        <w:t xml:space="preserve">choose to </w:t>
      </w:r>
      <w:r>
        <w:t>study the VCE or VCE Vocational Major (VCE VM).</w:t>
      </w:r>
    </w:p>
    <w:p w14:paraId="544F31E7" w14:textId="26D7EB69" w:rsidR="004B7A8B" w:rsidRPr="008A1FA3" w:rsidRDefault="00DC164B" w:rsidP="0082451B">
      <w:pPr>
        <w:pStyle w:val="WAListNumbered2"/>
        <w:numPr>
          <w:ilvl w:val="0"/>
          <w:numId w:val="35"/>
        </w:numPr>
      </w:pPr>
      <w:bookmarkStart w:id="2" w:name="_Hlk147912197"/>
      <w:r w:rsidRPr="008A1FA3">
        <w:t>The VCE can provide students with an Australian Tertiary Admission Rank (ATAR)</w:t>
      </w:r>
      <w:r>
        <w:t xml:space="preserve"> which is a score that </w:t>
      </w:r>
      <w:r w:rsidR="00D269FE">
        <w:t xml:space="preserve">many </w:t>
      </w:r>
      <w:r>
        <w:t>universities consider when assessing student applications for most courses they offer</w:t>
      </w:r>
      <w:r w:rsidRPr="008A1FA3">
        <w:t>.</w:t>
      </w:r>
      <w:r>
        <w:t xml:space="preserve"> Completing a scored VCE and receiving an ATAR </w:t>
      </w:r>
      <w:r w:rsidR="001C6650">
        <w:t xml:space="preserve">can </w:t>
      </w:r>
      <w:r w:rsidR="0036442D">
        <w:t xml:space="preserve">provide a </w:t>
      </w:r>
      <w:r>
        <w:t xml:space="preserve">more </w:t>
      </w:r>
      <w:r w:rsidR="0036442D">
        <w:t xml:space="preserve">direct </w:t>
      </w:r>
      <w:r>
        <w:t>pathway to university.</w:t>
      </w:r>
    </w:p>
    <w:bookmarkEnd w:id="2"/>
    <w:p w14:paraId="35ACF8F3" w14:textId="2DA200DC" w:rsidR="00B94F85" w:rsidRPr="008A1FA3" w:rsidRDefault="004B7A8B" w:rsidP="0082451B">
      <w:pPr>
        <w:pStyle w:val="WAListNumbered2"/>
      </w:pPr>
      <w:r w:rsidRPr="008A1FA3">
        <w:t xml:space="preserve">The VCE </w:t>
      </w:r>
      <w:r w:rsidR="00071041" w:rsidRPr="008A1FA3">
        <w:t>VM</w:t>
      </w:r>
      <w:r w:rsidRPr="008A1FA3">
        <w:t xml:space="preserve"> </w:t>
      </w:r>
      <w:r w:rsidR="008A1FA3">
        <w:t>gives students greater choice to pursue their</w:t>
      </w:r>
      <w:r w:rsidRPr="008A1FA3">
        <w:t xml:space="preserve"> vocational and applied learning </w:t>
      </w:r>
      <w:r w:rsidR="008A1FA3">
        <w:t>strengths and interests</w:t>
      </w:r>
      <w:r w:rsidRPr="008A1FA3">
        <w:t>.</w:t>
      </w:r>
      <w:r w:rsidR="00B03678">
        <w:t xml:space="preserve"> </w:t>
      </w:r>
      <w:r w:rsidRPr="008A1FA3">
        <w:t xml:space="preserve">Students who elect to complete </w:t>
      </w:r>
      <w:r w:rsidR="00B03678">
        <w:t>the</w:t>
      </w:r>
      <w:r w:rsidRPr="008A1FA3">
        <w:t xml:space="preserve"> VCE VM do not receive an </w:t>
      </w:r>
      <w:r w:rsidR="00B03678" w:rsidRPr="008A1FA3">
        <w:t>ATAR but</w:t>
      </w:r>
      <w:r w:rsidRPr="008A1FA3">
        <w:t xml:space="preserve"> </w:t>
      </w:r>
      <w:r w:rsidR="00B03678">
        <w:t xml:space="preserve">could seek entry to higher education or vocational education and training (VET) courses </w:t>
      </w:r>
      <w:r w:rsidR="00322B81">
        <w:t xml:space="preserve">that do not require </w:t>
      </w:r>
      <w:r w:rsidR="00B03678">
        <w:t>an ATAR</w:t>
      </w:r>
      <w:r w:rsidRPr="008A1FA3">
        <w:t>.</w:t>
      </w:r>
    </w:p>
    <w:p w14:paraId="5C81C23D" w14:textId="55AD2426" w:rsidR="004B7A8B" w:rsidRPr="0082451B" w:rsidRDefault="00B94F85" w:rsidP="0082451B">
      <w:pPr>
        <w:pStyle w:val="WAListNumbered"/>
      </w:pPr>
      <w:r w:rsidRPr="0082451B">
        <w:t>Study Abroad students</w:t>
      </w:r>
      <w:r w:rsidR="00071041" w:rsidRPr="0082451B">
        <w:t xml:space="preserve"> </w:t>
      </w:r>
      <w:r w:rsidR="008D3E84" w:rsidRPr="0082451B">
        <w:t xml:space="preserve">can </w:t>
      </w:r>
      <w:r w:rsidRPr="0082451B">
        <w:t xml:space="preserve">enrol in a Victorian government school for </w:t>
      </w:r>
      <w:r w:rsidR="00071041" w:rsidRPr="0082451B">
        <w:t>3</w:t>
      </w:r>
      <w:r w:rsidRPr="0082451B">
        <w:t xml:space="preserve">, </w:t>
      </w:r>
      <w:r w:rsidR="00071041" w:rsidRPr="0082451B">
        <w:t>6</w:t>
      </w:r>
      <w:r w:rsidRPr="0082451B">
        <w:t xml:space="preserve">, </w:t>
      </w:r>
      <w:r w:rsidR="00071041" w:rsidRPr="0082451B">
        <w:t>9</w:t>
      </w:r>
      <w:r w:rsidRPr="0082451B">
        <w:t xml:space="preserve"> or </w:t>
      </w:r>
      <w:r w:rsidR="00071041" w:rsidRPr="0082451B">
        <w:t>12</w:t>
      </w:r>
      <w:r w:rsidRPr="0082451B">
        <w:t>-month study period</w:t>
      </w:r>
      <w:r w:rsidR="00A24DFC">
        <w:t>s</w:t>
      </w:r>
      <w:r w:rsidR="008D3E84" w:rsidRPr="0082451B">
        <w:t xml:space="preserve"> from Years 9–12 only </w:t>
      </w:r>
      <w:r w:rsidR="00322B81" w:rsidRPr="0082451B">
        <w:t xml:space="preserve">and </w:t>
      </w:r>
      <w:r w:rsidR="008D3E84" w:rsidRPr="0082451B">
        <w:t xml:space="preserve">cannot gain a </w:t>
      </w:r>
      <w:r w:rsidR="00A62F50" w:rsidRPr="0082451B">
        <w:t>VCE</w:t>
      </w:r>
      <w:r w:rsidR="00962CD0">
        <w:t>, VCE VM</w:t>
      </w:r>
      <w:r w:rsidR="008D3E84" w:rsidRPr="0082451B">
        <w:t xml:space="preserve"> or ATAR for these studies</w:t>
      </w:r>
      <w:r w:rsidRPr="0082451B">
        <w:t>.</w:t>
      </w:r>
      <w:r w:rsidR="00FB2859">
        <w:t xml:space="preserve"> Study Abroad students can only participate in VET subjects if they are studying for the full school year.</w:t>
      </w:r>
    </w:p>
    <w:bookmarkEnd w:id="1"/>
    <w:p w14:paraId="53E32445" w14:textId="77777777" w:rsidR="004B7A8B" w:rsidRDefault="004B7A8B" w:rsidP="007B4BE4">
      <w:pPr>
        <w:pStyle w:val="BodyText"/>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0"/>
        <w:gridCol w:w="1982"/>
        <w:gridCol w:w="2119"/>
        <w:gridCol w:w="1265"/>
        <w:gridCol w:w="1835"/>
      </w:tblGrid>
      <w:tr w:rsidR="009F74C0" w:rsidRPr="00646749" w14:paraId="11ED6C72" w14:textId="77777777" w:rsidTr="00F61418">
        <w:trPr>
          <w:cantSplit/>
        </w:trPr>
        <w:tc>
          <w:tcPr>
            <w:tcW w:w="4993" w:type="pct"/>
            <w:gridSpan w:val="5"/>
            <w:tcBorders>
              <w:top w:val="single" w:sz="12" w:space="0" w:color="002060"/>
              <w:left w:val="single" w:sz="12" w:space="0" w:color="002060"/>
              <w:bottom w:val="single" w:sz="12" w:space="0" w:color="002060"/>
              <w:right w:val="single" w:sz="12" w:space="0" w:color="002060"/>
            </w:tcBorders>
            <w:shd w:val="clear" w:color="auto" w:fill="002060"/>
          </w:tcPr>
          <w:p w14:paraId="787A9685" w14:textId="77777777" w:rsidR="009F74C0" w:rsidRPr="00646749" w:rsidRDefault="009F74C0" w:rsidP="0031303A">
            <w:pPr>
              <w:keepNext/>
              <w:spacing w:before="80" w:after="80"/>
              <w:jc w:val="center"/>
              <w:rPr>
                <w:rFonts w:ascii="Arial" w:hAnsi="Arial"/>
                <w:b/>
                <w:color w:val="FFFFFF"/>
                <w:sz w:val="18"/>
                <w:szCs w:val="20"/>
              </w:rPr>
            </w:pPr>
            <w:r w:rsidRPr="00646749">
              <w:rPr>
                <w:rFonts w:ascii="Arial" w:hAnsi="Arial"/>
                <w:b/>
                <w:color w:val="FFFFFF"/>
                <w:sz w:val="18"/>
                <w:szCs w:val="20"/>
              </w:rPr>
              <w:lastRenderedPageBreak/>
              <w:t>Course Details</w:t>
            </w:r>
          </w:p>
        </w:tc>
      </w:tr>
      <w:tr w:rsidR="00720F5B" w:rsidRPr="00720F5B" w14:paraId="46FF76E4" w14:textId="77777777" w:rsidTr="00F61418">
        <w:trPr>
          <w:cantSplit/>
        </w:trPr>
        <w:tc>
          <w:tcPr>
            <w:tcW w:w="1555" w:type="pct"/>
            <w:tcBorders>
              <w:top w:val="single" w:sz="4" w:space="0" w:color="000000"/>
              <w:bottom w:val="single" w:sz="4" w:space="0" w:color="auto"/>
              <w:right w:val="single" w:sz="4" w:space="0" w:color="auto"/>
            </w:tcBorders>
            <w:shd w:val="clear" w:color="auto" w:fill="E1FEFF"/>
            <w:vAlign w:val="center"/>
          </w:tcPr>
          <w:p w14:paraId="5C661C44" w14:textId="78E24548" w:rsidR="00965A74" w:rsidRPr="00720F5B" w:rsidRDefault="00965A74" w:rsidP="00965A74">
            <w:pPr>
              <w:keepNext/>
              <w:spacing w:before="60" w:after="60"/>
              <w:contextualSpacing/>
              <w:rPr>
                <w:rFonts w:ascii="Arial" w:hAnsi="Arial" w:cs="Arial"/>
                <w:b/>
                <w:color w:val="404040"/>
                <w:sz w:val="18"/>
                <w:szCs w:val="18"/>
              </w:rPr>
            </w:pPr>
            <w:r w:rsidRPr="00720F5B">
              <w:rPr>
                <w:rFonts w:ascii="Arial" w:hAnsi="Arial" w:cs="Arial"/>
                <w:b/>
                <w:color w:val="404040"/>
                <w:sz w:val="18"/>
                <w:szCs w:val="18"/>
              </w:rPr>
              <w:t xml:space="preserve">School Name and </w:t>
            </w:r>
            <w:r w:rsidR="00512300">
              <w:rPr>
                <w:rFonts w:ascii="Arial" w:hAnsi="Arial" w:cs="Arial"/>
                <w:b/>
                <w:color w:val="404040"/>
                <w:sz w:val="18"/>
                <w:szCs w:val="18"/>
              </w:rPr>
              <w:br/>
            </w:r>
            <w:r w:rsidRPr="00720F5B">
              <w:rPr>
                <w:rFonts w:ascii="Arial" w:hAnsi="Arial" w:cs="Arial"/>
                <w:b/>
                <w:color w:val="404040"/>
                <w:sz w:val="18"/>
                <w:szCs w:val="18"/>
              </w:rPr>
              <w:t>Year Level</w:t>
            </w:r>
          </w:p>
        </w:tc>
        <w:tc>
          <w:tcPr>
            <w:tcW w:w="948" w:type="pct"/>
            <w:tcBorders>
              <w:top w:val="single" w:sz="4" w:space="0" w:color="000000"/>
              <w:left w:val="single" w:sz="4" w:space="0" w:color="auto"/>
              <w:bottom w:val="single" w:sz="4" w:space="0" w:color="auto"/>
              <w:right w:val="single" w:sz="4" w:space="0" w:color="auto"/>
            </w:tcBorders>
            <w:shd w:val="clear" w:color="auto" w:fill="E1FEFF"/>
            <w:vAlign w:val="center"/>
          </w:tcPr>
          <w:p w14:paraId="54574826" w14:textId="77777777" w:rsidR="00965A74" w:rsidRPr="00720F5B" w:rsidRDefault="00965A74" w:rsidP="00A82907">
            <w:pPr>
              <w:keepNext/>
              <w:spacing w:before="60" w:after="60"/>
              <w:contextualSpacing/>
              <w:jc w:val="center"/>
              <w:rPr>
                <w:rFonts w:ascii="Arial" w:hAnsi="Arial" w:cs="Arial"/>
                <w:b/>
                <w:color w:val="404040"/>
                <w:sz w:val="18"/>
                <w:szCs w:val="18"/>
              </w:rPr>
            </w:pPr>
            <w:r w:rsidRPr="00720F5B">
              <w:rPr>
                <w:rFonts w:ascii="Arial" w:hAnsi="Arial" w:cs="Arial"/>
                <w:b/>
                <w:color w:val="404040"/>
                <w:sz w:val="18"/>
                <w:szCs w:val="18"/>
              </w:rPr>
              <w:t>Course</w:t>
            </w:r>
          </w:p>
        </w:tc>
        <w:tc>
          <w:tcPr>
            <w:tcW w:w="1014" w:type="pct"/>
            <w:tcBorders>
              <w:top w:val="single" w:sz="4" w:space="0" w:color="000000"/>
              <w:left w:val="single" w:sz="4" w:space="0" w:color="auto"/>
              <w:bottom w:val="single" w:sz="4" w:space="0" w:color="auto"/>
              <w:right w:val="single" w:sz="4" w:space="0" w:color="auto"/>
            </w:tcBorders>
            <w:shd w:val="clear" w:color="auto" w:fill="E1FEFF"/>
            <w:vAlign w:val="center"/>
          </w:tcPr>
          <w:p w14:paraId="3377C5C7" w14:textId="77777777" w:rsidR="00965A74" w:rsidRPr="00720F5B" w:rsidRDefault="00965A74" w:rsidP="00A82907">
            <w:pPr>
              <w:keepNext/>
              <w:spacing w:before="60" w:after="60"/>
              <w:contextualSpacing/>
              <w:jc w:val="center"/>
              <w:rPr>
                <w:rFonts w:ascii="Arial" w:hAnsi="Arial" w:cs="Arial"/>
                <w:b/>
                <w:color w:val="404040"/>
                <w:sz w:val="18"/>
                <w:szCs w:val="18"/>
              </w:rPr>
            </w:pPr>
            <w:r w:rsidRPr="00720F5B">
              <w:rPr>
                <w:rFonts w:ascii="Arial" w:hAnsi="Arial" w:cs="Arial"/>
                <w:b/>
                <w:color w:val="404040"/>
                <w:sz w:val="18"/>
                <w:szCs w:val="18"/>
              </w:rPr>
              <w:t>Course Dates</w:t>
            </w:r>
          </w:p>
        </w:tc>
        <w:tc>
          <w:tcPr>
            <w:tcW w:w="605" w:type="pct"/>
            <w:tcBorders>
              <w:top w:val="single" w:sz="4" w:space="0" w:color="000000"/>
              <w:left w:val="single" w:sz="4" w:space="0" w:color="auto"/>
              <w:bottom w:val="single" w:sz="4" w:space="0" w:color="auto"/>
              <w:right w:val="single" w:sz="4" w:space="0" w:color="auto"/>
            </w:tcBorders>
            <w:shd w:val="clear" w:color="auto" w:fill="E1FEFF"/>
            <w:vAlign w:val="center"/>
          </w:tcPr>
          <w:p w14:paraId="14EB3352" w14:textId="77777777" w:rsidR="00965A74" w:rsidRPr="00720F5B" w:rsidRDefault="00965A74" w:rsidP="00A82907">
            <w:pPr>
              <w:keepNext/>
              <w:spacing w:before="60" w:after="60"/>
              <w:contextualSpacing/>
              <w:jc w:val="center"/>
              <w:rPr>
                <w:rFonts w:ascii="Arial" w:hAnsi="Arial" w:cs="Arial"/>
                <w:b/>
                <w:color w:val="404040"/>
                <w:sz w:val="18"/>
                <w:szCs w:val="18"/>
              </w:rPr>
            </w:pPr>
            <w:r w:rsidRPr="00720F5B">
              <w:rPr>
                <w:rFonts w:ascii="Arial" w:hAnsi="Arial" w:cs="Arial"/>
                <w:b/>
                <w:color w:val="404040"/>
                <w:sz w:val="18"/>
                <w:szCs w:val="18"/>
              </w:rPr>
              <w:t>Course Duration</w:t>
            </w:r>
          </w:p>
        </w:tc>
        <w:tc>
          <w:tcPr>
            <w:tcW w:w="878" w:type="pct"/>
            <w:tcBorders>
              <w:top w:val="single" w:sz="4" w:space="0" w:color="000000"/>
              <w:left w:val="single" w:sz="4" w:space="0" w:color="auto"/>
              <w:bottom w:val="single" w:sz="4" w:space="0" w:color="auto"/>
              <w:right w:val="single" w:sz="4" w:space="0" w:color="auto"/>
            </w:tcBorders>
            <w:shd w:val="clear" w:color="auto" w:fill="E1FEFF"/>
          </w:tcPr>
          <w:p w14:paraId="1E1C83F8" w14:textId="77777777" w:rsidR="00965A74" w:rsidRPr="00720F5B" w:rsidRDefault="00965A74" w:rsidP="00965A74">
            <w:pPr>
              <w:keepNext/>
              <w:spacing w:before="60" w:after="60"/>
              <w:contextualSpacing/>
              <w:jc w:val="center"/>
              <w:rPr>
                <w:rFonts w:ascii="Arial" w:hAnsi="Arial" w:cs="Arial"/>
                <w:b/>
                <w:color w:val="404040"/>
                <w:sz w:val="18"/>
                <w:szCs w:val="18"/>
              </w:rPr>
            </w:pPr>
            <w:r w:rsidRPr="00720F5B">
              <w:rPr>
                <w:rFonts w:ascii="Arial" w:hAnsi="Arial" w:cs="Arial"/>
                <w:b/>
                <w:color w:val="404040"/>
                <w:sz w:val="18"/>
                <w:szCs w:val="18"/>
              </w:rPr>
              <w:t>Modes of study / delivery</w:t>
            </w:r>
          </w:p>
        </w:tc>
      </w:tr>
      <w:tr w:rsidR="00AF3944" w:rsidRPr="00AF3944" w14:paraId="112C5732" w14:textId="77777777" w:rsidTr="00F61418">
        <w:trPr>
          <w:cantSplit/>
          <w:trHeight w:val="1043"/>
        </w:trPr>
        <w:tc>
          <w:tcPr>
            <w:tcW w:w="1555" w:type="pct"/>
            <w:tcBorders>
              <w:top w:val="single" w:sz="4" w:space="0" w:color="auto"/>
              <w:left w:val="single" w:sz="4" w:space="0" w:color="auto"/>
              <w:bottom w:val="single" w:sz="4" w:space="0" w:color="auto"/>
              <w:right w:val="single" w:sz="4" w:space="0" w:color="auto"/>
            </w:tcBorders>
            <w:shd w:val="clear" w:color="auto" w:fill="auto"/>
            <w:vAlign w:val="center"/>
          </w:tcPr>
          <w:p w14:paraId="790AB393" w14:textId="3662E445" w:rsidR="005B7947" w:rsidRPr="00AF3944" w:rsidRDefault="00F512E8" w:rsidP="00AF3944">
            <w:pPr>
              <w:spacing w:before="120" w:after="60"/>
              <w:rPr>
                <w:rFonts w:ascii="Arial" w:hAnsi="Arial" w:cs="Arial"/>
                <w:bCs/>
                <w:color w:val="404040"/>
                <w:sz w:val="18"/>
                <w:szCs w:val="18"/>
              </w:rPr>
            </w:pPr>
            <w:r w:rsidRPr="00AF3944">
              <w:rPr>
                <w:rFonts w:ascii="Arial" w:hAnsi="Arial" w:cs="Arial"/>
                <w:b/>
                <w:color w:val="404040"/>
                <w:sz w:val="18"/>
                <w:szCs w:val="18"/>
              </w:rPr>
              <w:t>English Language Centre:</w:t>
            </w:r>
            <w:r w:rsidR="00CF5A9D" w:rsidRPr="00AF3944">
              <w:rPr>
                <w:rFonts w:ascii="Arial" w:hAnsi="Arial" w:cs="Arial"/>
                <w:bCs/>
                <w:color w:val="404040"/>
                <w:sz w:val="18"/>
                <w:szCs w:val="18"/>
              </w:rPr>
              <w:t xml:space="preserve"> </w:t>
            </w:r>
            <w:r w:rsidR="00AF3944">
              <w:rPr>
                <w:rFonts w:ascii="Arial" w:hAnsi="Arial" w:cs="Arial"/>
                <w:bCs/>
                <w:color w:val="404040"/>
                <w:sz w:val="18"/>
                <w:szCs w:val="18"/>
              </w:rPr>
              <w:br/>
            </w:r>
            <w:r w:rsidR="00D26D4F">
              <w:rPr>
                <w:rFonts w:ascii="Arial" w:hAnsi="Arial" w:cs="Arial"/>
                <w:color w:val="404040"/>
                <w:sz w:val="18"/>
                <w:szCs w:val="18"/>
              </w:rPr>
              <w:t>&lt; &gt;</w:t>
            </w:r>
          </w:p>
          <w:p w14:paraId="5180F2B3" w14:textId="7C005C7F" w:rsidR="00965A74" w:rsidRPr="00FF6E8B" w:rsidRDefault="00965A74" w:rsidP="003B1670">
            <w:pPr>
              <w:spacing w:before="120" w:after="60"/>
              <w:rPr>
                <w:rFonts w:ascii="Arial" w:hAnsi="Arial" w:cs="Arial"/>
                <w:bCs/>
                <w:color w:val="404040"/>
                <w:sz w:val="18"/>
                <w:szCs w:val="18"/>
              </w:rPr>
            </w:pPr>
            <w:r w:rsidRPr="00AF3944">
              <w:rPr>
                <w:rFonts w:ascii="Arial" w:hAnsi="Arial" w:cs="Arial"/>
                <w:b/>
                <w:color w:val="404040"/>
                <w:sz w:val="18"/>
                <w:szCs w:val="18"/>
              </w:rPr>
              <w:t>School:</w:t>
            </w:r>
            <w:r w:rsidR="005C709A">
              <w:rPr>
                <w:rFonts w:ascii="Arial" w:hAnsi="Arial" w:cs="Arial"/>
                <w:b/>
                <w:color w:val="404040"/>
                <w:sz w:val="18"/>
                <w:szCs w:val="18"/>
              </w:rPr>
              <w:br/>
            </w:r>
            <w:r w:rsidR="00D26D4F">
              <w:rPr>
                <w:rFonts w:ascii="Arial" w:hAnsi="Arial" w:cs="Arial"/>
                <w:color w:val="404040"/>
                <w:sz w:val="18"/>
                <w:szCs w:val="18"/>
              </w:rPr>
              <w:t>&lt; &gt;</w:t>
            </w:r>
          </w:p>
          <w:p w14:paraId="43143245" w14:textId="7C1DF3F8" w:rsidR="00965A74" w:rsidRPr="00FF6E8B" w:rsidRDefault="00965A74" w:rsidP="00F60E83">
            <w:pPr>
              <w:spacing w:before="120" w:after="60"/>
              <w:rPr>
                <w:rFonts w:ascii="Arial" w:hAnsi="Arial" w:cs="Arial"/>
                <w:bCs/>
                <w:color w:val="404040"/>
                <w:sz w:val="18"/>
                <w:szCs w:val="18"/>
              </w:rPr>
            </w:pPr>
            <w:r w:rsidRPr="00AF3944">
              <w:rPr>
                <w:rFonts w:ascii="Arial" w:hAnsi="Arial" w:cs="Arial"/>
                <w:b/>
                <w:color w:val="404040"/>
                <w:sz w:val="18"/>
                <w:szCs w:val="18"/>
              </w:rPr>
              <w:t>Address:</w:t>
            </w:r>
            <w:r w:rsidR="005C709A">
              <w:rPr>
                <w:rFonts w:ascii="Arial" w:hAnsi="Arial" w:cs="Arial"/>
                <w:b/>
                <w:color w:val="404040"/>
                <w:sz w:val="18"/>
                <w:szCs w:val="18"/>
              </w:rPr>
              <w:br/>
            </w:r>
            <w:r w:rsidR="00D26D4F">
              <w:rPr>
                <w:rFonts w:ascii="Arial" w:hAnsi="Arial" w:cs="Arial"/>
                <w:color w:val="404040"/>
                <w:sz w:val="18"/>
                <w:szCs w:val="18"/>
              </w:rPr>
              <w:t>&lt; &gt;</w:t>
            </w:r>
          </w:p>
          <w:p w14:paraId="78D94F4A" w14:textId="49D7752F" w:rsidR="00965A74" w:rsidRPr="00AF3944" w:rsidRDefault="00965A74" w:rsidP="00F60E83">
            <w:pPr>
              <w:spacing w:before="120" w:after="60"/>
              <w:rPr>
                <w:rFonts w:ascii="Arial" w:hAnsi="Arial" w:cs="Arial"/>
                <w:b/>
                <w:color w:val="404040"/>
                <w:sz w:val="18"/>
                <w:szCs w:val="18"/>
              </w:rPr>
            </w:pPr>
            <w:r w:rsidRPr="00AF3944">
              <w:rPr>
                <w:rFonts w:ascii="Arial" w:hAnsi="Arial" w:cs="Arial"/>
                <w:b/>
                <w:color w:val="404040"/>
                <w:sz w:val="18"/>
                <w:szCs w:val="18"/>
              </w:rPr>
              <w:t>Year Level:</w:t>
            </w:r>
            <w:r w:rsidR="005C709A">
              <w:rPr>
                <w:rFonts w:ascii="Arial" w:hAnsi="Arial" w:cs="Arial"/>
                <w:b/>
                <w:color w:val="404040"/>
                <w:sz w:val="18"/>
                <w:szCs w:val="18"/>
              </w:rPr>
              <w:br/>
            </w:r>
            <w:r w:rsidR="00D26D4F">
              <w:rPr>
                <w:rFonts w:ascii="Arial" w:hAnsi="Arial" w:cs="Arial"/>
                <w:color w:val="404040"/>
                <w:sz w:val="18"/>
                <w:szCs w:val="18"/>
              </w:rPr>
              <w:t>&lt; &gt;</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43C3BC00" w14:textId="23417B1A" w:rsidR="00965A74" w:rsidRPr="00AF3944" w:rsidRDefault="00D26D4F" w:rsidP="00965A74">
            <w:pPr>
              <w:spacing w:before="60" w:after="60"/>
              <w:contextualSpacing/>
              <w:jc w:val="center"/>
              <w:rPr>
                <w:rFonts w:ascii="Arial" w:hAnsi="Arial" w:cs="Arial"/>
                <w:color w:val="404040"/>
                <w:sz w:val="18"/>
                <w:szCs w:val="18"/>
              </w:rPr>
            </w:pPr>
            <w:r>
              <w:rPr>
                <w:rFonts w:ascii="Arial" w:hAnsi="Arial" w:cs="Arial"/>
                <w:color w:val="404040"/>
                <w:sz w:val="18"/>
                <w:szCs w:val="18"/>
              </w:rPr>
              <w:t>&lt; &gt;</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3EE1CD" w14:textId="19DC4B6F" w:rsidR="00965A74" w:rsidRPr="00AF3944" w:rsidRDefault="00D26D4F" w:rsidP="00D51680">
            <w:pPr>
              <w:spacing w:before="60" w:after="60"/>
              <w:contextualSpacing/>
              <w:jc w:val="center"/>
              <w:rPr>
                <w:rFonts w:ascii="Arial" w:hAnsi="Arial" w:cs="Arial"/>
                <w:color w:val="404040"/>
                <w:sz w:val="18"/>
                <w:szCs w:val="18"/>
              </w:rPr>
            </w:pPr>
            <w:r>
              <w:rPr>
                <w:rFonts w:ascii="Arial" w:hAnsi="Arial" w:cs="Arial"/>
                <w:color w:val="404040"/>
                <w:sz w:val="18"/>
                <w:szCs w:val="18"/>
              </w:rPr>
              <w:t>&lt; &gt;</w:t>
            </w:r>
            <w:r w:rsidR="009730F6" w:rsidRPr="00AF3944">
              <w:rPr>
                <w:rFonts w:ascii="Arial" w:hAnsi="Arial" w:cs="Arial"/>
                <w:color w:val="404040"/>
                <w:sz w:val="18"/>
                <w:szCs w:val="18"/>
              </w:rPr>
              <w:br/>
            </w:r>
            <w:r w:rsidR="00965A74" w:rsidRPr="00AF3944">
              <w:rPr>
                <w:rFonts w:ascii="Arial" w:hAnsi="Arial" w:cs="Arial"/>
                <w:color w:val="404040"/>
                <w:sz w:val="18"/>
                <w:szCs w:val="18"/>
              </w:rPr>
              <w:t>to</w:t>
            </w:r>
            <w:r w:rsidR="009730F6" w:rsidRPr="00AF3944">
              <w:rPr>
                <w:rFonts w:ascii="Arial" w:hAnsi="Arial" w:cs="Arial"/>
                <w:color w:val="404040"/>
                <w:sz w:val="18"/>
                <w:szCs w:val="18"/>
              </w:rPr>
              <w:br/>
            </w:r>
            <w:r>
              <w:rPr>
                <w:rFonts w:ascii="Arial" w:hAnsi="Arial" w:cs="Arial"/>
                <w:color w:val="404040"/>
                <w:sz w:val="18"/>
                <w:szCs w:val="18"/>
              </w:rPr>
              <w:t>&lt; &gt;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3C694B7E" w14:textId="394825CC" w:rsidR="00965A74" w:rsidRPr="00AF3944" w:rsidRDefault="00D26D4F" w:rsidP="00965A74">
            <w:pPr>
              <w:spacing w:before="60" w:after="60"/>
              <w:contextualSpacing/>
              <w:jc w:val="center"/>
              <w:rPr>
                <w:rFonts w:ascii="Arial" w:hAnsi="Arial" w:cs="Arial"/>
                <w:color w:val="404040"/>
                <w:sz w:val="18"/>
                <w:szCs w:val="18"/>
              </w:rPr>
            </w:pPr>
            <w:r>
              <w:rPr>
                <w:rFonts w:ascii="Arial" w:hAnsi="Arial" w:cs="Arial"/>
                <w:color w:val="404040"/>
                <w:sz w:val="18"/>
                <w:szCs w:val="18"/>
              </w:rPr>
              <w:t>&lt; &gt;</w:t>
            </w:r>
            <w:r w:rsidR="00965A74" w:rsidRPr="00AF3944">
              <w:rPr>
                <w:rFonts w:ascii="Arial" w:hAnsi="Arial" w:cs="Arial"/>
                <w:color w:val="404040"/>
                <w:sz w:val="18"/>
                <w:szCs w:val="18"/>
              </w:rPr>
              <w:t xml:space="preserve"> weeks</w:t>
            </w:r>
          </w:p>
        </w:tc>
        <w:tc>
          <w:tcPr>
            <w:tcW w:w="878" w:type="pct"/>
            <w:tcBorders>
              <w:top w:val="single" w:sz="4" w:space="0" w:color="auto"/>
              <w:left w:val="single" w:sz="4" w:space="0" w:color="auto"/>
              <w:bottom w:val="single" w:sz="4" w:space="0" w:color="auto"/>
              <w:right w:val="single" w:sz="4" w:space="0" w:color="auto"/>
            </w:tcBorders>
            <w:vAlign w:val="center"/>
          </w:tcPr>
          <w:p w14:paraId="67202FCE" w14:textId="77777777" w:rsidR="00962CD0" w:rsidRDefault="00965A74" w:rsidP="006A4161">
            <w:pPr>
              <w:spacing w:before="60" w:after="60"/>
              <w:contextualSpacing/>
              <w:rPr>
                <w:rFonts w:ascii="Arial" w:hAnsi="Arial" w:cs="Arial"/>
                <w:color w:val="404040"/>
                <w:sz w:val="16"/>
                <w:szCs w:val="16"/>
              </w:rPr>
            </w:pPr>
            <w:r w:rsidRPr="00962CD0">
              <w:rPr>
                <w:rFonts w:ascii="Arial" w:hAnsi="Arial" w:cs="Arial"/>
                <w:color w:val="404040"/>
                <w:sz w:val="16"/>
                <w:szCs w:val="16"/>
              </w:rPr>
              <w:t xml:space="preserve">Face to </w:t>
            </w:r>
            <w:r w:rsidR="00965F71" w:rsidRPr="00962CD0">
              <w:rPr>
                <w:rFonts w:ascii="Arial" w:hAnsi="Arial" w:cs="Arial"/>
                <w:color w:val="404040"/>
                <w:sz w:val="16"/>
                <w:szCs w:val="16"/>
              </w:rPr>
              <w:t xml:space="preserve">face </w:t>
            </w:r>
            <w:r w:rsidRPr="00962CD0">
              <w:rPr>
                <w:rFonts w:ascii="Arial" w:hAnsi="Arial" w:cs="Arial"/>
                <w:color w:val="404040"/>
                <w:sz w:val="16"/>
                <w:szCs w:val="16"/>
              </w:rPr>
              <w:t>only</w:t>
            </w:r>
            <w:r w:rsidR="0017717F" w:rsidRPr="00962CD0">
              <w:rPr>
                <w:rFonts w:ascii="Arial" w:hAnsi="Arial" w:cs="Arial"/>
                <w:color w:val="404040"/>
                <w:sz w:val="16"/>
                <w:szCs w:val="16"/>
              </w:rPr>
              <w:t>.</w:t>
            </w:r>
            <w:r w:rsidR="00962CD0">
              <w:rPr>
                <w:rFonts w:ascii="Arial" w:hAnsi="Arial" w:cs="Arial"/>
                <w:color w:val="404040"/>
                <w:sz w:val="16"/>
                <w:szCs w:val="16"/>
              </w:rPr>
              <w:t xml:space="preserve"> </w:t>
            </w:r>
          </w:p>
          <w:p w14:paraId="4CABCB13" w14:textId="6C7D00C9" w:rsidR="00D201F0" w:rsidRDefault="00965A74" w:rsidP="006A4161">
            <w:pPr>
              <w:spacing w:before="60" w:after="60"/>
              <w:contextualSpacing/>
              <w:rPr>
                <w:rFonts w:ascii="Arial" w:hAnsi="Arial" w:cs="Arial"/>
                <w:color w:val="404040"/>
                <w:sz w:val="16"/>
                <w:szCs w:val="16"/>
              </w:rPr>
            </w:pPr>
            <w:r w:rsidRPr="00962CD0">
              <w:rPr>
                <w:rFonts w:ascii="Arial" w:hAnsi="Arial" w:cs="Arial"/>
                <w:color w:val="404040"/>
                <w:sz w:val="16"/>
                <w:szCs w:val="16"/>
              </w:rPr>
              <w:t>No compulsory online or distance education</w:t>
            </w:r>
            <w:r w:rsidR="0017717F" w:rsidRPr="00962CD0">
              <w:rPr>
                <w:rFonts w:ascii="Arial" w:hAnsi="Arial" w:cs="Arial"/>
                <w:color w:val="404040"/>
                <w:sz w:val="16"/>
                <w:szCs w:val="16"/>
              </w:rPr>
              <w:t>.</w:t>
            </w:r>
          </w:p>
          <w:p w14:paraId="69CF59D8" w14:textId="77777777" w:rsidR="00962CD0" w:rsidRPr="00962CD0" w:rsidRDefault="00962CD0" w:rsidP="006A4161">
            <w:pPr>
              <w:spacing w:before="60" w:after="60"/>
              <w:contextualSpacing/>
              <w:rPr>
                <w:rFonts w:ascii="Arial" w:hAnsi="Arial" w:cs="Arial"/>
                <w:color w:val="404040"/>
                <w:sz w:val="16"/>
                <w:szCs w:val="16"/>
              </w:rPr>
            </w:pPr>
          </w:p>
          <w:p w14:paraId="40EE4DD2" w14:textId="3744778E" w:rsidR="00965A74" w:rsidRPr="00962CD0" w:rsidRDefault="00D201F0" w:rsidP="006A4161">
            <w:pPr>
              <w:spacing w:before="60" w:after="60"/>
              <w:contextualSpacing/>
              <w:rPr>
                <w:rFonts w:ascii="Arial" w:hAnsi="Arial" w:cs="Arial"/>
                <w:color w:val="404040"/>
                <w:sz w:val="16"/>
                <w:szCs w:val="16"/>
              </w:rPr>
            </w:pPr>
            <w:r w:rsidRPr="00962CD0">
              <w:rPr>
                <w:rFonts w:ascii="Arial" w:hAnsi="Arial" w:cs="Arial"/>
                <w:color w:val="404040"/>
                <w:sz w:val="16"/>
                <w:szCs w:val="16"/>
              </w:rPr>
              <w:t xml:space="preserve">If a student opts to do a VCE VM or a VCE VET subject, work-based training </w:t>
            </w:r>
            <w:r w:rsidR="003150B2" w:rsidRPr="00962CD0">
              <w:rPr>
                <w:rFonts w:ascii="Arial" w:hAnsi="Arial" w:cs="Arial"/>
                <w:color w:val="404040"/>
                <w:sz w:val="16"/>
                <w:szCs w:val="16"/>
              </w:rPr>
              <w:t xml:space="preserve">may be </w:t>
            </w:r>
            <w:r w:rsidRPr="00962CD0">
              <w:rPr>
                <w:rFonts w:ascii="Arial" w:hAnsi="Arial" w:cs="Arial"/>
                <w:color w:val="404040"/>
                <w:sz w:val="16"/>
                <w:szCs w:val="16"/>
              </w:rPr>
              <w:t>required.</w:t>
            </w:r>
          </w:p>
        </w:tc>
      </w:tr>
    </w:tbl>
    <w:p w14:paraId="3E6079D5" w14:textId="71022DF1" w:rsidR="007D3331" w:rsidRDefault="007D3331" w:rsidP="00965A74">
      <w:pPr>
        <w:pStyle w:val="LOO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6"/>
      </w:tblGrid>
      <w:tr w:rsidR="009F74C0" w:rsidRPr="00646749" w14:paraId="009B346A" w14:textId="15CA9722" w:rsidTr="00E367AD">
        <w:tc>
          <w:tcPr>
            <w:tcW w:w="5000" w:type="pct"/>
            <w:tcBorders>
              <w:top w:val="single" w:sz="8" w:space="0" w:color="002060"/>
              <w:left w:val="single" w:sz="8" w:space="0" w:color="002060"/>
              <w:bottom w:val="single" w:sz="4" w:space="0" w:color="002060"/>
              <w:right w:val="single" w:sz="8" w:space="0" w:color="002060"/>
            </w:tcBorders>
            <w:shd w:val="clear" w:color="auto" w:fill="002060"/>
          </w:tcPr>
          <w:p w14:paraId="28B9F290" w14:textId="364525DE" w:rsidR="009F74C0" w:rsidRPr="00646749" w:rsidRDefault="009F74C0" w:rsidP="000E276E">
            <w:pPr>
              <w:keepNext/>
              <w:spacing w:before="80" w:after="80"/>
              <w:jc w:val="center"/>
              <w:rPr>
                <w:rFonts w:ascii="Arial" w:hAnsi="Arial"/>
                <w:b/>
                <w:color w:val="FFFFFF"/>
                <w:sz w:val="18"/>
                <w:szCs w:val="20"/>
              </w:rPr>
            </w:pPr>
            <w:bookmarkStart w:id="3" w:name="_Hlk108599888"/>
            <w:r>
              <w:rPr>
                <w:rFonts w:ascii="Arial" w:hAnsi="Arial"/>
                <w:b/>
                <w:color w:val="FFFFFF"/>
                <w:sz w:val="18"/>
                <w:szCs w:val="20"/>
              </w:rPr>
              <w:t>Conditions / Pre-requisites</w:t>
            </w:r>
          </w:p>
        </w:tc>
      </w:tr>
      <w:tr w:rsidR="00917BFA" w:rsidRPr="00646749" w14:paraId="59EA2EB4" w14:textId="77777777" w:rsidTr="00E367AD">
        <w:tc>
          <w:tcPr>
            <w:tcW w:w="5000" w:type="pct"/>
            <w:tcBorders>
              <w:top w:val="single" w:sz="4" w:space="0" w:color="002060"/>
              <w:left w:val="single" w:sz="4" w:space="0" w:color="auto"/>
              <w:bottom w:val="single" w:sz="4" w:space="0" w:color="auto"/>
              <w:right w:val="single" w:sz="4" w:space="0" w:color="auto"/>
            </w:tcBorders>
            <w:shd w:val="clear" w:color="auto" w:fill="auto"/>
          </w:tcPr>
          <w:p w14:paraId="6AC31ADB" w14:textId="5295D5A4" w:rsidR="00917BFA" w:rsidRPr="00702C47" w:rsidRDefault="008811D7" w:rsidP="003149BF">
            <w:pPr>
              <w:pStyle w:val="LOOBodytext"/>
              <w:rPr>
                <w:rFonts w:cs="Arial"/>
                <w:noProof/>
                <w:sz w:val="18"/>
                <w:szCs w:val="18"/>
              </w:rPr>
            </w:pPr>
            <w:r w:rsidRPr="00702C47">
              <w:rPr>
                <w:rFonts w:cs="Arial"/>
                <w:sz w:val="18"/>
                <w:szCs w:val="18"/>
              </w:rPr>
              <w:fldChar w:fldCharType="begin"/>
            </w:r>
            <w:r w:rsidRPr="00702C47">
              <w:rPr>
                <w:rFonts w:cs="Arial"/>
                <w:sz w:val="18"/>
                <w:szCs w:val="18"/>
              </w:rPr>
              <w:instrText xml:space="preserve"> </w:instrText>
            </w:r>
            <w:r w:rsidRPr="00702C47">
              <w:rPr>
                <w:rFonts w:cs="Arial"/>
                <w:sz w:val="18"/>
                <w:szCs w:val="18"/>
                <w:highlight w:val="yellow"/>
              </w:rPr>
              <w:instrText>IF</w:instrText>
            </w:r>
            <w:r w:rsidRPr="00702C47">
              <w:rPr>
                <w:rFonts w:cs="Arial"/>
                <w:sz w:val="18"/>
                <w:szCs w:val="18"/>
              </w:rPr>
              <w:instrText xml:space="preserve"> </w:instrText>
            </w:r>
            <w:r w:rsidRPr="00702C47">
              <w:rPr>
                <w:rFonts w:cs="Arial"/>
                <w:sz w:val="18"/>
                <w:szCs w:val="18"/>
              </w:rPr>
              <w:fldChar w:fldCharType="begin"/>
            </w:r>
            <w:r w:rsidRPr="00702C47">
              <w:rPr>
                <w:rFonts w:cs="Arial"/>
                <w:sz w:val="18"/>
                <w:szCs w:val="18"/>
              </w:rPr>
              <w:instrText xml:space="preserve"> MERGEFIELD ShowELStatus</w:instrText>
            </w:r>
            <w:r w:rsidRPr="00702C47">
              <w:rPr>
                <w:rFonts w:cs="Arial"/>
                <w:sz w:val="18"/>
                <w:szCs w:val="18"/>
                <w:highlight w:val="yellow"/>
              </w:rPr>
              <w:instrText xml:space="preserve"> </w:instrText>
            </w:r>
            <w:r w:rsidRPr="00702C47">
              <w:rPr>
                <w:rFonts w:cs="Arial"/>
                <w:sz w:val="18"/>
                <w:szCs w:val="18"/>
              </w:rPr>
              <w:fldChar w:fldCharType="separate"/>
            </w:r>
            <w:r w:rsidRPr="00702C47">
              <w:rPr>
                <w:rFonts w:cs="Arial"/>
                <w:noProof/>
                <w:sz w:val="18"/>
                <w:szCs w:val="18"/>
              </w:rPr>
              <w:instrText>«ShowELStatus»</w:instrText>
            </w:r>
            <w:r w:rsidRPr="00702C47">
              <w:rPr>
                <w:rFonts w:cs="Arial"/>
                <w:sz w:val="18"/>
                <w:szCs w:val="18"/>
              </w:rPr>
              <w:fldChar w:fldCharType="end"/>
            </w:r>
            <w:r w:rsidRPr="00702C47">
              <w:rPr>
                <w:rFonts w:cs="Arial"/>
                <w:sz w:val="18"/>
                <w:szCs w:val="18"/>
              </w:rPr>
              <w:instrText xml:space="preserve">= True "This offer of enrolment is subject to and conditional upon the student completing  </w:instrText>
            </w:r>
            <w:r w:rsidRPr="00702C47">
              <w:rPr>
                <w:rFonts w:cs="Arial"/>
                <w:sz w:val="18"/>
                <w:szCs w:val="18"/>
              </w:rPr>
              <w:fldChar w:fldCharType="begin"/>
            </w:r>
            <w:r w:rsidRPr="00702C47">
              <w:rPr>
                <w:rFonts w:cs="Arial"/>
                <w:sz w:val="18"/>
                <w:szCs w:val="18"/>
              </w:rPr>
              <w:instrText xml:space="preserve"> MERGEFIELD ELCSchoolName </w:instrText>
            </w:r>
            <w:r w:rsidRPr="00702C47">
              <w:rPr>
                <w:rFonts w:cs="Arial"/>
                <w:sz w:val="18"/>
                <w:szCs w:val="18"/>
              </w:rPr>
              <w:fldChar w:fldCharType="separate"/>
            </w:r>
            <w:r w:rsidRPr="00702C47">
              <w:rPr>
                <w:rFonts w:cs="Arial"/>
                <w:noProof/>
                <w:sz w:val="18"/>
                <w:szCs w:val="18"/>
              </w:rPr>
              <w:instrText>«ELCName»</w:instrText>
            </w:r>
            <w:r w:rsidRPr="00702C47">
              <w:rPr>
                <w:rFonts w:cs="Arial"/>
                <w:sz w:val="18"/>
                <w:szCs w:val="18"/>
              </w:rPr>
              <w:fldChar w:fldCharType="end"/>
            </w:r>
            <w:r w:rsidRPr="00702C47">
              <w:rPr>
                <w:rFonts w:cs="Arial"/>
                <w:sz w:val="18"/>
                <w:szCs w:val="18"/>
              </w:rPr>
              <w:instrText xml:space="preserve"> </w:instrText>
            </w:r>
            <w:r w:rsidRPr="00702C47">
              <w:rPr>
                <w:rFonts w:cs="Arial"/>
                <w:sz w:val="18"/>
                <w:szCs w:val="18"/>
              </w:rPr>
              <w:fldChar w:fldCharType="begin"/>
            </w:r>
            <w:r w:rsidRPr="00702C47">
              <w:rPr>
                <w:rFonts w:cs="Arial"/>
                <w:sz w:val="18"/>
                <w:szCs w:val="18"/>
              </w:rPr>
              <w:instrText xml:space="preserve"> MERGEFIELD "ELCWeeks" \#0 </w:instrText>
            </w:r>
            <w:r w:rsidRPr="00702C47">
              <w:rPr>
                <w:rFonts w:cs="Arial"/>
                <w:sz w:val="18"/>
                <w:szCs w:val="18"/>
              </w:rPr>
              <w:fldChar w:fldCharType="end"/>
            </w:r>
            <w:r w:rsidRPr="00702C47">
              <w:rPr>
                <w:rFonts w:cs="Arial"/>
                <w:sz w:val="18"/>
                <w:szCs w:val="18"/>
              </w:rPr>
              <w:instrText xml:space="preserve"> weeks of English language studies at </w:instrText>
            </w:r>
            <w:r w:rsidRPr="00702C47">
              <w:rPr>
                <w:rFonts w:cs="Arial"/>
                <w:sz w:val="18"/>
                <w:szCs w:val="18"/>
              </w:rPr>
              <w:fldChar w:fldCharType="begin"/>
            </w:r>
            <w:r w:rsidRPr="00702C47">
              <w:rPr>
                <w:rFonts w:cs="Arial"/>
                <w:sz w:val="18"/>
                <w:szCs w:val="18"/>
              </w:rPr>
              <w:instrText xml:space="preserve"> MERGEFIELD ELCCampusName </w:instrText>
            </w:r>
            <w:r w:rsidRPr="00702C47">
              <w:rPr>
                <w:rFonts w:cs="Arial"/>
                <w:sz w:val="18"/>
                <w:szCs w:val="18"/>
              </w:rPr>
              <w:fldChar w:fldCharType="separate"/>
            </w:r>
            <w:r w:rsidRPr="00702C47">
              <w:rPr>
                <w:rFonts w:cs="Arial"/>
                <w:noProof/>
                <w:sz w:val="18"/>
                <w:szCs w:val="18"/>
              </w:rPr>
              <w:instrText>«ELCName»</w:instrText>
            </w:r>
            <w:r w:rsidRPr="00702C47">
              <w:rPr>
                <w:rFonts w:cs="Arial"/>
                <w:sz w:val="18"/>
                <w:szCs w:val="18"/>
              </w:rPr>
              <w:fldChar w:fldCharType="end"/>
            </w:r>
            <w:r w:rsidRPr="00702C47">
              <w:rPr>
                <w:rFonts w:cs="Arial"/>
                <w:sz w:val="18"/>
                <w:szCs w:val="18"/>
              </w:rPr>
              <w:instrText xml:space="preserve"> located at  </w:instrText>
            </w:r>
            <w:r w:rsidRPr="00702C47">
              <w:rPr>
                <w:rFonts w:cs="Arial"/>
                <w:sz w:val="18"/>
                <w:szCs w:val="18"/>
              </w:rPr>
              <w:fldChar w:fldCharType="begin"/>
            </w:r>
            <w:r w:rsidRPr="00702C47">
              <w:rPr>
                <w:rFonts w:cs="Arial"/>
                <w:sz w:val="18"/>
                <w:szCs w:val="18"/>
              </w:rPr>
              <w:instrText xml:space="preserve"> MERGEFIELD ELCCampusAddress</w:instrText>
            </w:r>
            <w:r w:rsidRPr="00702C47">
              <w:rPr>
                <w:rFonts w:cs="Arial"/>
                <w:sz w:val="18"/>
                <w:szCs w:val="18"/>
              </w:rPr>
              <w:fldChar w:fldCharType="end"/>
            </w:r>
            <w:r w:rsidRPr="00702C47">
              <w:rPr>
                <w:rFonts w:cs="Arial"/>
                <w:sz w:val="18"/>
                <w:szCs w:val="18"/>
              </w:rPr>
              <w:instrText xml:space="preserve">, from </w:instrText>
            </w:r>
            <w:r w:rsidRPr="00702C47">
              <w:rPr>
                <w:rFonts w:cs="Arial"/>
                <w:sz w:val="18"/>
                <w:szCs w:val="18"/>
              </w:rPr>
              <w:fldChar w:fldCharType="begin"/>
            </w:r>
            <w:r w:rsidRPr="00702C47">
              <w:rPr>
                <w:rFonts w:cs="Arial"/>
                <w:sz w:val="18"/>
                <w:szCs w:val="18"/>
              </w:rPr>
              <w:instrText xml:space="preserve"> MERGEFIELD ELCStartDate \@ "d MMMM yyyy" </w:instrText>
            </w:r>
            <w:r w:rsidRPr="00702C47">
              <w:rPr>
                <w:rFonts w:cs="Arial"/>
                <w:sz w:val="18"/>
                <w:szCs w:val="18"/>
              </w:rPr>
              <w:fldChar w:fldCharType="end"/>
            </w:r>
            <w:r w:rsidRPr="00702C47">
              <w:rPr>
                <w:rFonts w:cs="Arial"/>
                <w:sz w:val="18"/>
                <w:szCs w:val="18"/>
              </w:rPr>
              <w:instrText xml:space="preserve"> to </w:instrText>
            </w:r>
            <w:r w:rsidRPr="00702C47">
              <w:rPr>
                <w:rFonts w:cs="Arial"/>
                <w:sz w:val="18"/>
                <w:szCs w:val="18"/>
              </w:rPr>
              <w:fldChar w:fldCharType="begin"/>
            </w:r>
            <w:r w:rsidRPr="00702C47">
              <w:rPr>
                <w:rFonts w:cs="Arial"/>
                <w:sz w:val="18"/>
                <w:szCs w:val="18"/>
              </w:rPr>
              <w:instrText xml:space="preserve"> MERGEFIELD ELCEndDate \@ "d MMMM yyyy" </w:instrText>
            </w:r>
            <w:r w:rsidRPr="00702C47">
              <w:rPr>
                <w:rFonts w:cs="Arial"/>
                <w:sz w:val="18"/>
                <w:szCs w:val="18"/>
              </w:rPr>
              <w:fldChar w:fldCharType="end"/>
            </w:r>
            <w:r w:rsidRPr="00702C47">
              <w:rPr>
                <w:rFonts w:cs="Arial"/>
                <w:sz w:val="18"/>
                <w:szCs w:val="18"/>
              </w:rPr>
              <w:instrText xml:space="preserve">. before commencing their course. Additional English language studies, if applicable, are incorporated into the tuition fee. The student must successfully complete these studies as determined by the student’s host school (in liaison with the English language provider).""" </w:instrText>
            </w:r>
            <w:r w:rsidRPr="00702C47">
              <w:rPr>
                <w:rFonts w:cs="Arial"/>
                <w:sz w:val="18"/>
                <w:szCs w:val="18"/>
              </w:rPr>
              <w:fldChar w:fldCharType="end"/>
            </w:r>
            <w:r w:rsidRPr="00702C47">
              <w:rPr>
                <w:rFonts w:cs="Arial"/>
                <w:sz w:val="18"/>
                <w:szCs w:val="18"/>
              </w:rPr>
              <w:fldChar w:fldCharType="begin"/>
            </w:r>
            <w:r w:rsidRPr="00702C47">
              <w:rPr>
                <w:rFonts w:cs="Arial"/>
                <w:sz w:val="18"/>
                <w:szCs w:val="18"/>
              </w:rPr>
              <w:instrText xml:space="preserve"> </w:instrText>
            </w:r>
            <w:r w:rsidRPr="00702C47">
              <w:rPr>
                <w:rFonts w:cs="Arial"/>
                <w:sz w:val="18"/>
                <w:szCs w:val="18"/>
                <w:highlight w:val="yellow"/>
              </w:rPr>
              <w:instrText>IF</w:instrText>
            </w:r>
            <w:r w:rsidRPr="00702C47">
              <w:rPr>
                <w:rFonts w:cs="Arial"/>
                <w:sz w:val="18"/>
                <w:szCs w:val="18"/>
              </w:rPr>
              <w:instrText xml:space="preserve"> </w:instrText>
            </w:r>
            <w:r w:rsidRPr="00702C47">
              <w:rPr>
                <w:rFonts w:cs="Arial"/>
                <w:sz w:val="18"/>
                <w:szCs w:val="18"/>
              </w:rPr>
              <w:fldChar w:fldCharType="begin"/>
            </w:r>
            <w:r w:rsidRPr="00702C47">
              <w:rPr>
                <w:rFonts w:cs="Arial"/>
                <w:sz w:val="18"/>
                <w:szCs w:val="18"/>
              </w:rPr>
              <w:instrText xml:space="preserve"> MERGEFIELD PrivateEnglishProviderFlag </w:instrText>
            </w:r>
            <w:r w:rsidRPr="00702C47">
              <w:rPr>
                <w:rFonts w:cs="Arial"/>
                <w:sz w:val="18"/>
                <w:szCs w:val="18"/>
              </w:rPr>
              <w:fldChar w:fldCharType="end"/>
            </w:r>
            <w:r w:rsidRPr="00702C47">
              <w:rPr>
                <w:rFonts w:cs="Arial"/>
                <w:sz w:val="18"/>
                <w:szCs w:val="18"/>
              </w:rPr>
              <w:instrText xml:space="preserve">= True "This offer of enrolment is subject to and conditional upon the student completing an English Language course at a CRICOS registered English language provider and achieve </w:instrText>
            </w:r>
            <w:r w:rsidRPr="00702C47">
              <w:rPr>
                <w:rFonts w:cs="Arial"/>
                <w:sz w:val="18"/>
                <w:szCs w:val="18"/>
              </w:rPr>
              <w:fldChar w:fldCharType="begin"/>
            </w:r>
            <w:r w:rsidRPr="00702C47">
              <w:rPr>
                <w:rFonts w:cs="Arial"/>
                <w:sz w:val="18"/>
                <w:szCs w:val="18"/>
              </w:rPr>
              <w:instrText xml:space="preserve"> MERGEFIELD </w:instrText>
            </w:r>
            <w:r w:rsidRPr="00702C47">
              <w:rPr>
                <w:rFonts w:cs="Arial"/>
                <w:color w:val="000000"/>
                <w:sz w:val="18"/>
                <w:szCs w:val="18"/>
                <w:lang w:eastAsia="zh-CN"/>
              </w:rPr>
              <w:instrText>ELCSchoolName</w:instrText>
            </w:r>
            <w:r w:rsidRPr="00702C47">
              <w:rPr>
                <w:rFonts w:cs="Arial"/>
                <w:sz w:val="18"/>
                <w:szCs w:val="18"/>
              </w:rPr>
              <w:instrText xml:space="preserve"> </w:instrText>
            </w:r>
            <w:r w:rsidRPr="00702C47">
              <w:rPr>
                <w:rFonts w:cs="Arial"/>
                <w:sz w:val="18"/>
                <w:szCs w:val="18"/>
              </w:rPr>
              <w:fldChar w:fldCharType="separate"/>
            </w:r>
            <w:r w:rsidRPr="00702C47">
              <w:rPr>
                <w:rFonts w:cs="Arial"/>
                <w:sz w:val="18"/>
                <w:szCs w:val="18"/>
              </w:rPr>
              <w:instrText>«required English language proficiency»</w:instrText>
            </w:r>
            <w:r w:rsidRPr="00702C47">
              <w:rPr>
                <w:rFonts w:cs="Arial"/>
                <w:sz w:val="18"/>
                <w:szCs w:val="18"/>
              </w:rPr>
              <w:fldChar w:fldCharType="end"/>
            </w:r>
            <w:r w:rsidRPr="00702C47">
              <w:rPr>
                <w:rFonts w:cs="Arial"/>
                <w:sz w:val="18"/>
                <w:szCs w:val="18"/>
              </w:rPr>
              <w:instrText xml:space="preserve"> before commencing their course.  The student must successfully complete these studies as determined by the student’s host school (in liaison with the English language provider)."" " </w:instrText>
            </w:r>
            <w:r w:rsidRPr="00702C47">
              <w:rPr>
                <w:rFonts w:cs="Arial"/>
                <w:sz w:val="18"/>
                <w:szCs w:val="18"/>
              </w:rPr>
              <w:fldChar w:fldCharType="end"/>
            </w:r>
          </w:p>
        </w:tc>
      </w:tr>
      <w:bookmarkEnd w:id="3"/>
    </w:tbl>
    <w:p w14:paraId="76440984" w14:textId="76AB882F" w:rsidR="008923FE" w:rsidRDefault="008923FE" w:rsidP="00917BFA">
      <w:pPr>
        <w:pStyle w:val="LOOBodytext"/>
        <w:spacing w:before="0" w:after="0"/>
        <w:rPr>
          <w:noProof/>
          <w:sz w:val="14"/>
          <w:szCs w:val="14"/>
        </w:rPr>
      </w:pPr>
    </w:p>
    <w:p w14:paraId="35523407" w14:textId="77777777" w:rsidR="0090173E" w:rsidRPr="00720F5B" w:rsidRDefault="0090173E" w:rsidP="00917BFA">
      <w:pPr>
        <w:pStyle w:val="LOOBodytext"/>
        <w:spacing w:before="0" w:after="0"/>
        <w:rPr>
          <w:noProof/>
          <w:sz w:val="14"/>
          <w:szCs w:val="14"/>
        </w:rPr>
      </w:pPr>
    </w:p>
    <w:tbl>
      <w:tblPr>
        <w:tblW w:w="5007"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686"/>
        <w:gridCol w:w="2816"/>
      </w:tblGrid>
      <w:tr w:rsidR="008923FE" w:rsidRPr="00646749" w14:paraId="1DAACCA9" w14:textId="77777777" w:rsidTr="00962CD0">
        <w:trPr>
          <w:cantSplit/>
        </w:trPr>
        <w:tc>
          <w:tcPr>
            <w:tcW w:w="5000" w:type="pct"/>
            <w:gridSpan w:val="3"/>
            <w:tcBorders>
              <w:top w:val="single" w:sz="8" w:space="0" w:color="002060"/>
              <w:left w:val="single" w:sz="8" w:space="0" w:color="002060"/>
              <w:bottom w:val="single" w:sz="4" w:space="0" w:color="002060"/>
              <w:right w:val="single" w:sz="8" w:space="0" w:color="002060"/>
            </w:tcBorders>
            <w:shd w:val="clear" w:color="auto" w:fill="002060"/>
            <w:vAlign w:val="center"/>
          </w:tcPr>
          <w:p w14:paraId="2B2DF8B4" w14:textId="5A3ACAE5" w:rsidR="008923FE" w:rsidRPr="00646749" w:rsidRDefault="008923FE" w:rsidP="009B2B70">
            <w:pPr>
              <w:keepNext/>
              <w:spacing w:before="80" w:after="80"/>
              <w:jc w:val="center"/>
              <w:rPr>
                <w:rFonts w:ascii="Arial" w:hAnsi="Arial"/>
                <w:b/>
                <w:color w:val="FFFFFF"/>
                <w:sz w:val="18"/>
                <w:szCs w:val="20"/>
              </w:rPr>
            </w:pPr>
            <w:r w:rsidRPr="00646749">
              <w:rPr>
                <w:rFonts w:ascii="Arial" w:hAnsi="Arial"/>
                <w:b/>
                <w:color w:val="FFFFFF"/>
                <w:sz w:val="18"/>
                <w:szCs w:val="20"/>
              </w:rPr>
              <w:t>Non-</w:t>
            </w:r>
            <w:r w:rsidR="009F1EA3">
              <w:rPr>
                <w:rFonts w:ascii="Arial" w:hAnsi="Arial"/>
                <w:b/>
                <w:color w:val="FFFFFF"/>
                <w:sz w:val="18"/>
                <w:szCs w:val="20"/>
              </w:rPr>
              <w:t>T</w:t>
            </w:r>
            <w:r w:rsidRPr="00646749">
              <w:rPr>
                <w:rFonts w:ascii="Arial" w:hAnsi="Arial"/>
                <w:b/>
                <w:color w:val="FFFFFF"/>
                <w:sz w:val="18"/>
                <w:szCs w:val="20"/>
              </w:rPr>
              <w:t>uition School Fees</w:t>
            </w:r>
          </w:p>
        </w:tc>
      </w:tr>
      <w:tr w:rsidR="008923FE" w:rsidRPr="00143348" w14:paraId="1A0BD851" w14:textId="77777777" w:rsidTr="00962CD0">
        <w:trPr>
          <w:cantSplit/>
        </w:trPr>
        <w:tc>
          <w:tcPr>
            <w:tcW w:w="1892" w:type="pct"/>
            <w:tcBorders>
              <w:top w:val="single" w:sz="4" w:space="0" w:color="002060"/>
              <w:left w:val="single" w:sz="4" w:space="0" w:color="auto"/>
            </w:tcBorders>
            <w:shd w:val="clear" w:color="auto" w:fill="auto"/>
            <w:vAlign w:val="center"/>
          </w:tcPr>
          <w:p w14:paraId="3C7A3CDF" w14:textId="50F057D4" w:rsidR="008923FE" w:rsidRPr="00143348" w:rsidRDefault="00F339BD" w:rsidP="0031303A">
            <w:pPr>
              <w:keepNext/>
              <w:spacing w:before="60" w:after="60"/>
              <w:rPr>
                <w:rFonts w:ascii="Arial" w:hAnsi="Arial"/>
                <w:color w:val="404040"/>
                <w:sz w:val="18"/>
                <w:szCs w:val="18"/>
              </w:rPr>
            </w:pPr>
            <w:r>
              <w:rPr>
                <w:rFonts w:ascii="Arial" w:hAnsi="Arial"/>
                <w:color w:val="404040"/>
                <w:sz w:val="18"/>
                <w:szCs w:val="18"/>
              </w:rPr>
              <w:t>Application</w:t>
            </w:r>
            <w:r w:rsidRPr="00143348">
              <w:rPr>
                <w:rFonts w:ascii="Arial" w:hAnsi="Arial"/>
                <w:color w:val="404040"/>
                <w:sz w:val="18"/>
                <w:szCs w:val="18"/>
              </w:rPr>
              <w:t xml:space="preserve"> </w:t>
            </w:r>
            <w:r w:rsidR="00373D75" w:rsidRPr="00143348">
              <w:rPr>
                <w:rFonts w:ascii="Arial" w:hAnsi="Arial"/>
                <w:color w:val="404040"/>
                <w:sz w:val="18"/>
                <w:szCs w:val="18"/>
              </w:rPr>
              <w:t>f</w:t>
            </w:r>
            <w:r w:rsidR="008923FE" w:rsidRPr="00143348">
              <w:rPr>
                <w:rFonts w:ascii="Arial" w:hAnsi="Arial"/>
                <w:color w:val="404040"/>
                <w:sz w:val="18"/>
                <w:szCs w:val="18"/>
              </w:rPr>
              <w:t>ee</w:t>
            </w:r>
          </w:p>
        </w:tc>
        <w:tc>
          <w:tcPr>
            <w:tcW w:w="1762" w:type="pct"/>
            <w:tcBorders>
              <w:top w:val="single" w:sz="4" w:space="0" w:color="002060"/>
            </w:tcBorders>
            <w:shd w:val="clear" w:color="auto" w:fill="auto"/>
            <w:vAlign w:val="center"/>
          </w:tcPr>
          <w:p w14:paraId="387E09CF" w14:textId="17F1CD9A"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AUD </w:t>
            </w:r>
            <w:r w:rsidR="00D26D4F">
              <w:rPr>
                <w:rFonts w:ascii="Arial" w:hAnsi="Arial"/>
                <w:color w:val="404040"/>
                <w:sz w:val="18"/>
                <w:szCs w:val="18"/>
              </w:rPr>
              <w:t>&lt; &gt;</w:t>
            </w:r>
          </w:p>
        </w:tc>
        <w:tc>
          <w:tcPr>
            <w:tcW w:w="1346" w:type="pct"/>
            <w:tcBorders>
              <w:top w:val="single" w:sz="4" w:space="0" w:color="002060"/>
            </w:tcBorders>
            <w:vAlign w:val="center"/>
          </w:tcPr>
          <w:p w14:paraId="564B1906" w14:textId="7777777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Compulsory / Non-refundable</w:t>
            </w:r>
          </w:p>
        </w:tc>
      </w:tr>
      <w:tr w:rsidR="008923FE" w:rsidRPr="00143348" w14:paraId="65773F04" w14:textId="77777777" w:rsidTr="00962CD0">
        <w:trPr>
          <w:cantSplit/>
        </w:trPr>
        <w:tc>
          <w:tcPr>
            <w:tcW w:w="1892" w:type="pct"/>
            <w:tcBorders>
              <w:left w:val="single" w:sz="4" w:space="0" w:color="auto"/>
            </w:tcBorders>
            <w:shd w:val="clear" w:color="auto" w:fill="auto"/>
            <w:vAlign w:val="center"/>
          </w:tcPr>
          <w:p w14:paraId="53766CCC" w14:textId="19F4E80D"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Enrolment </w:t>
            </w:r>
            <w:r w:rsidR="00750E23" w:rsidRPr="00143348">
              <w:rPr>
                <w:rFonts w:ascii="Arial" w:hAnsi="Arial"/>
                <w:color w:val="404040"/>
                <w:sz w:val="18"/>
                <w:szCs w:val="18"/>
              </w:rPr>
              <w:t>a</w:t>
            </w:r>
            <w:r w:rsidRPr="00143348">
              <w:rPr>
                <w:rFonts w:ascii="Arial" w:hAnsi="Arial"/>
                <w:color w:val="404040"/>
                <w:sz w:val="18"/>
                <w:szCs w:val="18"/>
              </w:rPr>
              <w:t xml:space="preserve">mendment </w:t>
            </w:r>
            <w:r w:rsidR="00750E23" w:rsidRPr="00143348">
              <w:rPr>
                <w:rFonts w:ascii="Arial" w:hAnsi="Arial"/>
                <w:color w:val="404040"/>
                <w:sz w:val="18"/>
                <w:szCs w:val="18"/>
              </w:rPr>
              <w:t>f</w:t>
            </w:r>
            <w:r w:rsidRPr="00143348">
              <w:rPr>
                <w:rFonts w:ascii="Arial" w:hAnsi="Arial"/>
                <w:color w:val="404040"/>
                <w:sz w:val="18"/>
                <w:szCs w:val="18"/>
              </w:rPr>
              <w:t>ee</w:t>
            </w:r>
          </w:p>
        </w:tc>
        <w:tc>
          <w:tcPr>
            <w:tcW w:w="1762" w:type="pct"/>
            <w:shd w:val="clear" w:color="auto" w:fill="auto"/>
            <w:vAlign w:val="center"/>
          </w:tcPr>
          <w:p w14:paraId="0138B1FE" w14:textId="775EE919"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AUD </w:t>
            </w:r>
            <w:r w:rsidR="00D26D4F">
              <w:rPr>
                <w:rFonts w:ascii="Arial" w:hAnsi="Arial"/>
                <w:color w:val="404040"/>
                <w:sz w:val="18"/>
                <w:szCs w:val="18"/>
              </w:rPr>
              <w:t>&lt; &gt;</w:t>
            </w:r>
          </w:p>
        </w:tc>
        <w:tc>
          <w:tcPr>
            <w:tcW w:w="1346" w:type="pct"/>
            <w:vAlign w:val="center"/>
          </w:tcPr>
          <w:p w14:paraId="7711159E" w14:textId="7777777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2421031B" w14:textId="77777777" w:rsidTr="00962CD0">
        <w:trPr>
          <w:cantSplit/>
        </w:trPr>
        <w:tc>
          <w:tcPr>
            <w:tcW w:w="1892" w:type="pct"/>
            <w:tcBorders>
              <w:left w:val="single" w:sz="4" w:space="0" w:color="auto"/>
            </w:tcBorders>
            <w:shd w:val="clear" w:color="auto" w:fill="auto"/>
            <w:vAlign w:val="center"/>
          </w:tcPr>
          <w:p w14:paraId="2AB96222" w14:textId="6E6BC62B"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Arrival </w:t>
            </w:r>
            <w:r w:rsidR="00750E23" w:rsidRPr="00143348">
              <w:rPr>
                <w:rFonts w:ascii="Arial" w:hAnsi="Arial"/>
                <w:color w:val="404040"/>
                <w:sz w:val="18"/>
                <w:szCs w:val="18"/>
              </w:rPr>
              <w:t>s</w:t>
            </w:r>
            <w:r w:rsidRPr="00143348">
              <w:rPr>
                <w:rFonts w:ascii="Arial" w:hAnsi="Arial"/>
                <w:color w:val="404040"/>
                <w:sz w:val="18"/>
                <w:szCs w:val="18"/>
              </w:rPr>
              <w:t xml:space="preserve">upport </w:t>
            </w:r>
            <w:r w:rsidR="00750E23" w:rsidRPr="00143348">
              <w:rPr>
                <w:rFonts w:ascii="Arial" w:hAnsi="Arial"/>
                <w:color w:val="404040"/>
                <w:sz w:val="18"/>
                <w:szCs w:val="18"/>
              </w:rPr>
              <w:t>f</w:t>
            </w:r>
            <w:r w:rsidRPr="00143348">
              <w:rPr>
                <w:rFonts w:ascii="Arial" w:hAnsi="Arial"/>
                <w:color w:val="404040"/>
                <w:sz w:val="18"/>
                <w:szCs w:val="18"/>
              </w:rPr>
              <w:t>ee (incl. GST)</w:t>
            </w:r>
          </w:p>
        </w:tc>
        <w:tc>
          <w:tcPr>
            <w:tcW w:w="1762" w:type="pct"/>
            <w:shd w:val="clear" w:color="auto" w:fill="auto"/>
            <w:vAlign w:val="center"/>
          </w:tcPr>
          <w:p w14:paraId="24F6787D" w14:textId="0F0596C9"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AUD </w:t>
            </w:r>
            <w:r w:rsidR="00D26D4F">
              <w:rPr>
                <w:rFonts w:ascii="Arial" w:hAnsi="Arial"/>
                <w:color w:val="404040"/>
                <w:sz w:val="18"/>
                <w:szCs w:val="18"/>
              </w:rPr>
              <w:t>&lt; &gt;</w:t>
            </w:r>
          </w:p>
        </w:tc>
        <w:tc>
          <w:tcPr>
            <w:tcW w:w="1346" w:type="pct"/>
            <w:vAlign w:val="center"/>
          </w:tcPr>
          <w:p w14:paraId="1E79077D" w14:textId="7777777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08F2206A" w14:textId="77777777" w:rsidTr="00962CD0">
        <w:trPr>
          <w:cantSplit/>
        </w:trPr>
        <w:tc>
          <w:tcPr>
            <w:tcW w:w="1892" w:type="pct"/>
            <w:tcBorders>
              <w:left w:val="single" w:sz="4" w:space="0" w:color="auto"/>
            </w:tcBorders>
            <w:shd w:val="clear" w:color="auto" w:fill="auto"/>
            <w:vAlign w:val="center"/>
          </w:tcPr>
          <w:p w14:paraId="2180DB3B" w14:textId="593B3286"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Accommodation placement fee</w:t>
            </w:r>
            <w:r w:rsidR="006B07FD" w:rsidRPr="00143348">
              <w:rPr>
                <w:rFonts w:ascii="Arial" w:hAnsi="Arial"/>
                <w:color w:val="404040"/>
                <w:sz w:val="18"/>
                <w:szCs w:val="18"/>
              </w:rPr>
              <w:t xml:space="preserve"> (incl. GST)</w:t>
            </w:r>
          </w:p>
        </w:tc>
        <w:tc>
          <w:tcPr>
            <w:tcW w:w="1762" w:type="pct"/>
            <w:shd w:val="clear" w:color="auto" w:fill="auto"/>
            <w:vAlign w:val="center"/>
          </w:tcPr>
          <w:p w14:paraId="676737A7" w14:textId="09F5FB02"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AUD </w:t>
            </w:r>
            <w:r w:rsidR="00D26D4F">
              <w:rPr>
                <w:rFonts w:ascii="Arial" w:hAnsi="Arial"/>
                <w:color w:val="404040"/>
                <w:sz w:val="18"/>
                <w:szCs w:val="18"/>
              </w:rPr>
              <w:t>&lt; &gt;</w:t>
            </w:r>
          </w:p>
        </w:tc>
        <w:tc>
          <w:tcPr>
            <w:tcW w:w="1346" w:type="pct"/>
            <w:vAlign w:val="center"/>
          </w:tcPr>
          <w:p w14:paraId="7DCEFDF8" w14:textId="7777777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11C57DBA" w14:textId="77777777" w:rsidTr="00962CD0">
        <w:trPr>
          <w:cantSplit/>
        </w:trPr>
        <w:tc>
          <w:tcPr>
            <w:tcW w:w="1892" w:type="pct"/>
            <w:tcBorders>
              <w:left w:val="single" w:sz="4" w:space="0" w:color="auto"/>
            </w:tcBorders>
            <w:shd w:val="clear" w:color="auto" w:fill="auto"/>
            <w:vAlign w:val="center"/>
          </w:tcPr>
          <w:p w14:paraId="4BD225CC" w14:textId="1D4C494B"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OSHC </w:t>
            </w:r>
            <w:r w:rsidR="008B1AB3" w:rsidRPr="00143348">
              <w:rPr>
                <w:rFonts w:ascii="Arial" w:hAnsi="Arial"/>
                <w:color w:val="404040"/>
                <w:sz w:val="18"/>
                <w:szCs w:val="18"/>
              </w:rPr>
              <w:t>f</w:t>
            </w:r>
            <w:r w:rsidRPr="00143348">
              <w:rPr>
                <w:rFonts w:ascii="Arial" w:hAnsi="Arial"/>
                <w:color w:val="404040"/>
                <w:sz w:val="18"/>
                <w:szCs w:val="18"/>
              </w:rPr>
              <w:t>ees (single person cover)</w:t>
            </w:r>
          </w:p>
        </w:tc>
        <w:tc>
          <w:tcPr>
            <w:tcW w:w="1762" w:type="pct"/>
            <w:shd w:val="clear" w:color="auto" w:fill="auto"/>
            <w:vAlign w:val="center"/>
          </w:tcPr>
          <w:p w14:paraId="5800F227" w14:textId="11552C00"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From</w:t>
            </w:r>
            <w:r w:rsidR="00E44A0B" w:rsidRPr="00143348">
              <w:rPr>
                <w:rFonts w:ascii="Arial" w:hAnsi="Arial"/>
                <w:color w:val="404040"/>
                <w:sz w:val="18"/>
                <w:szCs w:val="18"/>
              </w:rPr>
              <w:t xml:space="preserve"> </w:t>
            </w:r>
            <w:r w:rsidR="00D26D4F">
              <w:rPr>
                <w:rFonts w:ascii="Arial" w:hAnsi="Arial"/>
                <w:color w:val="404040"/>
                <w:sz w:val="18"/>
                <w:szCs w:val="18"/>
              </w:rPr>
              <w:t>&lt; &gt;</w:t>
            </w:r>
            <w:r w:rsidRPr="00143348">
              <w:rPr>
                <w:rFonts w:ascii="Arial" w:hAnsi="Arial"/>
                <w:color w:val="404040"/>
                <w:sz w:val="18"/>
                <w:szCs w:val="18"/>
              </w:rPr>
              <w:t xml:space="preserve"> per month</w:t>
            </w:r>
          </w:p>
        </w:tc>
        <w:tc>
          <w:tcPr>
            <w:tcW w:w="1346" w:type="pct"/>
            <w:vAlign w:val="center"/>
          </w:tcPr>
          <w:p w14:paraId="3756A35A" w14:textId="7DB6FF7B" w:rsidR="008923FE" w:rsidRPr="00143348" w:rsidRDefault="002532A9" w:rsidP="0031303A">
            <w:pPr>
              <w:keepNext/>
              <w:spacing w:before="60" w:after="60"/>
              <w:rPr>
                <w:rFonts w:ascii="Arial" w:hAnsi="Arial"/>
                <w:color w:val="404040"/>
                <w:sz w:val="18"/>
                <w:szCs w:val="18"/>
              </w:rPr>
            </w:pPr>
            <w:r w:rsidRPr="00143348">
              <w:rPr>
                <w:rFonts w:ascii="Arial" w:hAnsi="Arial"/>
                <w:color w:val="404040"/>
                <w:sz w:val="18"/>
                <w:szCs w:val="18"/>
              </w:rPr>
              <w:t>See fee description below</w:t>
            </w:r>
          </w:p>
        </w:tc>
      </w:tr>
      <w:tr w:rsidR="008923FE" w:rsidRPr="00143348" w14:paraId="759D77AF" w14:textId="77777777" w:rsidTr="00962CD0">
        <w:trPr>
          <w:cantSplit/>
        </w:trPr>
        <w:tc>
          <w:tcPr>
            <w:tcW w:w="1892" w:type="pct"/>
            <w:tcBorders>
              <w:left w:val="single" w:sz="4" w:space="0" w:color="auto"/>
            </w:tcBorders>
            <w:shd w:val="clear" w:color="auto" w:fill="auto"/>
            <w:vAlign w:val="center"/>
          </w:tcPr>
          <w:p w14:paraId="60750DBA" w14:textId="2F664420" w:rsidR="008923FE" w:rsidRPr="00143348" w:rsidRDefault="00503A41" w:rsidP="0031303A">
            <w:pPr>
              <w:keepNext/>
              <w:spacing w:before="60" w:after="60"/>
              <w:rPr>
                <w:rFonts w:ascii="Arial" w:hAnsi="Arial"/>
                <w:color w:val="404040"/>
                <w:sz w:val="18"/>
                <w:szCs w:val="18"/>
              </w:rPr>
            </w:pPr>
            <w:r w:rsidRPr="00143348">
              <w:rPr>
                <w:rFonts w:ascii="Arial" w:hAnsi="Arial"/>
                <w:color w:val="404040"/>
                <w:sz w:val="18"/>
                <w:szCs w:val="18"/>
              </w:rPr>
              <w:t>Default administration fee</w:t>
            </w:r>
          </w:p>
        </w:tc>
        <w:tc>
          <w:tcPr>
            <w:tcW w:w="1762" w:type="pct"/>
            <w:shd w:val="clear" w:color="auto" w:fill="auto"/>
            <w:vAlign w:val="center"/>
          </w:tcPr>
          <w:p w14:paraId="059C8B84" w14:textId="253BEF61"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AUD </w:t>
            </w:r>
            <w:r w:rsidR="00D26D4F">
              <w:rPr>
                <w:rFonts w:ascii="Arial" w:hAnsi="Arial"/>
                <w:color w:val="404040"/>
                <w:sz w:val="18"/>
                <w:szCs w:val="18"/>
              </w:rPr>
              <w:t>&lt; &gt;</w:t>
            </w:r>
          </w:p>
        </w:tc>
        <w:tc>
          <w:tcPr>
            <w:tcW w:w="1346" w:type="pct"/>
            <w:vAlign w:val="center"/>
          </w:tcPr>
          <w:p w14:paraId="61A0EC7E" w14:textId="7777777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700A6221" w14:textId="77777777" w:rsidTr="00962CD0">
        <w:trPr>
          <w:cantSplit/>
        </w:trPr>
        <w:tc>
          <w:tcPr>
            <w:tcW w:w="1892" w:type="pct"/>
            <w:tcBorders>
              <w:left w:val="single" w:sz="4" w:space="0" w:color="auto"/>
            </w:tcBorders>
            <w:shd w:val="clear" w:color="auto" w:fill="auto"/>
            <w:vAlign w:val="center"/>
          </w:tcPr>
          <w:p w14:paraId="35057394" w14:textId="7777777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Refund administration fee</w:t>
            </w:r>
          </w:p>
        </w:tc>
        <w:tc>
          <w:tcPr>
            <w:tcW w:w="1762" w:type="pct"/>
            <w:shd w:val="clear" w:color="auto" w:fill="auto"/>
            <w:vAlign w:val="center"/>
          </w:tcPr>
          <w:p w14:paraId="2D2FCA1C" w14:textId="4DB2B76A"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AUD </w:t>
            </w:r>
            <w:r w:rsidR="00D26D4F">
              <w:rPr>
                <w:rFonts w:ascii="Arial" w:hAnsi="Arial"/>
                <w:color w:val="404040"/>
                <w:sz w:val="18"/>
                <w:szCs w:val="18"/>
              </w:rPr>
              <w:t>&lt; &gt;</w:t>
            </w:r>
          </w:p>
        </w:tc>
        <w:tc>
          <w:tcPr>
            <w:tcW w:w="1346" w:type="pct"/>
            <w:vAlign w:val="center"/>
          </w:tcPr>
          <w:p w14:paraId="1D6969BE" w14:textId="7777777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6F061C1D" w14:textId="77777777" w:rsidTr="00962CD0">
        <w:trPr>
          <w:cantSplit/>
        </w:trPr>
        <w:tc>
          <w:tcPr>
            <w:tcW w:w="1892" w:type="pct"/>
            <w:tcBorders>
              <w:left w:val="single" w:sz="4" w:space="0" w:color="auto"/>
            </w:tcBorders>
            <w:shd w:val="clear" w:color="auto" w:fill="auto"/>
            <w:vAlign w:val="center"/>
          </w:tcPr>
          <w:p w14:paraId="59639076" w14:textId="79798D3E"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School </w:t>
            </w:r>
            <w:r w:rsidR="00785331" w:rsidRPr="00143348">
              <w:rPr>
                <w:rFonts w:ascii="Arial" w:hAnsi="Arial"/>
                <w:color w:val="404040"/>
                <w:sz w:val="18"/>
                <w:szCs w:val="18"/>
              </w:rPr>
              <w:t>t</w:t>
            </w:r>
            <w:r w:rsidRPr="00143348">
              <w:rPr>
                <w:rFonts w:ascii="Arial" w:hAnsi="Arial"/>
                <w:color w:val="404040"/>
                <w:sz w:val="18"/>
                <w:szCs w:val="18"/>
              </w:rPr>
              <w:t xml:space="preserve">ransfer </w:t>
            </w:r>
            <w:r w:rsidR="00785331" w:rsidRPr="00143348">
              <w:rPr>
                <w:rFonts w:ascii="Arial" w:hAnsi="Arial"/>
                <w:color w:val="404040"/>
                <w:sz w:val="18"/>
                <w:szCs w:val="18"/>
              </w:rPr>
              <w:t>f</w:t>
            </w:r>
            <w:r w:rsidRPr="00143348">
              <w:rPr>
                <w:rFonts w:ascii="Arial" w:hAnsi="Arial"/>
                <w:color w:val="404040"/>
                <w:sz w:val="18"/>
                <w:szCs w:val="18"/>
              </w:rPr>
              <w:t>ee</w:t>
            </w:r>
          </w:p>
        </w:tc>
        <w:tc>
          <w:tcPr>
            <w:tcW w:w="1762" w:type="pct"/>
            <w:shd w:val="clear" w:color="auto" w:fill="auto"/>
            <w:vAlign w:val="center"/>
          </w:tcPr>
          <w:p w14:paraId="5BA9DE1A" w14:textId="3762DA8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 xml:space="preserve">AUD </w:t>
            </w:r>
            <w:r w:rsidR="00D26D4F">
              <w:rPr>
                <w:rFonts w:ascii="Arial" w:hAnsi="Arial"/>
                <w:color w:val="404040"/>
                <w:sz w:val="18"/>
                <w:szCs w:val="18"/>
              </w:rPr>
              <w:t>&lt; &gt;</w:t>
            </w:r>
          </w:p>
        </w:tc>
        <w:tc>
          <w:tcPr>
            <w:tcW w:w="1346" w:type="pct"/>
            <w:vAlign w:val="center"/>
          </w:tcPr>
          <w:p w14:paraId="1EBA601E" w14:textId="77777777" w:rsidR="008923FE" w:rsidRPr="00143348" w:rsidRDefault="008923FE" w:rsidP="0031303A">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0F5B4D0C" w14:textId="77777777" w:rsidTr="00962CD0">
        <w:trPr>
          <w:cantSplit/>
        </w:trPr>
        <w:tc>
          <w:tcPr>
            <w:tcW w:w="1892" w:type="pct"/>
            <w:tcBorders>
              <w:left w:val="single" w:sz="4" w:space="0" w:color="auto"/>
            </w:tcBorders>
            <w:shd w:val="clear" w:color="auto" w:fill="auto"/>
            <w:vAlign w:val="center"/>
          </w:tcPr>
          <w:p w14:paraId="58716DBC" w14:textId="687AE844" w:rsidR="008923FE" w:rsidRPr="00143348" w:rsidRDefault="008923FE" w:rsidP="0031303A">
            <w:pPr>
              <w:keepNext/>
              <w:spacing w:before="60" w:after="60"/>
              <w:rPr>
                <w:rFonts w:ascii="Arial" w:hAnsi="Arial"/>
                <w:color w:val="404040"/>
                <w:sz w:val="18"/>
                <w:szCs w:val="18"/>
              </w:rPr>
            </w:pPr>
            <w:r w:rsidRPr="00143348">
              <w:rPr>
                <w:rFonts w:ascii="Arial" w:hAnsi="Arial" w:cs="Arial"/>
                <w:color w:val="404040"/>
                <w:sz w:val="18"/>
                <w:szCs w:val="18"/>
              </w:rPr>
              <w:t>VET-related material fees (per subject)</w:t>
            </w:r>
          </w:p>
        </w:tc>
        <w:tc>
          <w:tcPr>
            <w:tcW w:w="1762" w:type="pct"/>
            <w:shd w:val="clear" w:color="auto" w:fill="auto"/>
            <w:vAlign w:val="center"/>
          </w:tcPr>
          <w:p w14:paraId="128BA00A" w14:textId="6C90F33F" w:rsidR="008923FE" w:rsidRPr="00143348" w:rsidRDefault="008923FE" w:rsidP="0031303A">
            <w:pPr>
              <w:keepNext/>
              <w:spacing w:before="60" w:after="60"/>
              <w:rPr>
                <w:rFonts w:ascii="Arial" w:hAnsi="Arial"/>
                <w:color w:val="404040"/>
                <w:sz w:val="18"/>
                <w:szCs w:val="18"/>
              </w:rPr>
            </w:pPr>
            <w:r w:rsidRPr="00143348">
              <w:rPr>
                <w:rFonts w:ascii="Arial" w:hAnsi="Arial" w:cs="Arial"/>
                <w:color w:val="404040"/>
                <w:sz w:val="18"/>
                <w:szCs w:val="18"/>
              </w:rPr>
              <w:t xml:space="preserve">AUD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Pr="00143348">
              <w:rPr>
                <w:rFonts w:ascii="Arial" w:hAnsi="Arial" w:cs="Arial"/>
                <w:color w:val="404040"/>
                <w:sz w:val="18"/>
                <w:szCs w:val="18"/>
              </w:rPr>
              <w:t>60.00 to</w:t>
            </w:r>
            <w:r w:rsidR="007D3331" w:rsidRPr="00143348">
              <w:rPr>
                <w:rFonts w:ascii="Arial" w:hAnsi="Arial" w:cs="Arial"/>
                <w:color w:val="404040"/>
                <w:sz w:val="18"/>
                <w:szCs w:val="18"/>
              </w:rPr>
              <w:t xml:space="preserve"> $</w:t>
            </w:r>
            <w:r w:rsidR="003942F7">
              <w:rPr>
                <w:rFonts w:ascii="Arial" w:hAnsi="Arial" w:cs="Arial"/>
                <w:color w:val="404040"/>
                <w:sz w:val="18"/>
                <w:szCs w:val="18"/>
              </w:rPr>
              <w:t xml:space="preserve"> </w:t>
            </w:r>
            <w:r w:rsidRPr="00143348">
              <w:rPr>
                <w:rFonts w:ascii="Arial" w:hAnsi="Arial" w:cs="Arial"/>
                <w:color w:val="404040"/>
                <w:sz w:val="18"/>
                <w:szCs w:val="18"/>
              </w:rPr>
              <w:t>950.00</w:t>
            </w:r>
          </w:p>
        </w:tc>
        <w:tc>
          <w:tcPr>
            <w:tcW w:w="1346" w:type="pct"/>
            <w:vAlign w:val="center"/>
          </w:tcPr>
          <w:p w14:paraId="118751D7" w14:textId="77777777" w:rsidR="008923FE" w:rsidRPr="00143348" w:rsidRDefault="008923FE" w:rsidP="0031303A">
            <w:pPr>
              <w:keepNext/>
              <w:spacing w:before="60" w:after="60"/>
              <w:rPr>
                <w:rFonts w:ascii="Arial" w:hAnsi="Arial"/>
                <w:color w:val="404040"/>
                <w:sz w:val="18"/>
                <w:szCs w:val="18"/>
              </w:rPr>
            </w:pPr>
            <w:r w:rsidRPr="00143348">
              <w:rPr>
                <w:rFonts w:ascii="Arial" w:hAnsi="Arial" w:cs="Arial"/>
                <w:color w:val="404040"/>
                <w:sz w:val="18"/>
                <w:szCs w:val="18"/>
              </w:rPr>
              <w:t>If applicable / Non-refundable</w:t>
            </w:r>
          </w:p>
        </w:tc>
      </w:tr>
      <w:tr w:rsidR="008923FE" w:rsidRPr="00143348" w14:paraId="42EA04AB" w14:textId="77777777" w:rsidTr="00962CD0">
        <w:trPr>
          <w:cantSplit/>
        </w:trPr>
        <w:tc>
          <w:tcPr>
            <w:tcW w:w="1892" w:type="pct"/>
            <w:tcBorders>
              <w:left w:val="single" w:sz="4" w:space="0" w:color="auto"/>
            </w:tcBorders>
            <w:shd w:val="clear" w:color="auto" w:fill="auto"/>
            <w:vAlign w:val="center"/>
          </w:tcPr>
          <w:p w14:paraId="3CA771B8" w14:textId="0FD0B060"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Homestay accommodation fees</w:t>
            </w:r>
          </w:p>
        </w:tc>
        <w:tc>
          <w:tcPr>
            <w:tcW w:w="1762" w:type="pct"/>
            <w:shd w:val="clear" w:color="auto" w:fill="auto"/>
            <w:vAlign w:val="center"/>
          </w:tcPr>
          <w:p w14:paraId="7EC267B2" w14:textId="0F753379"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00556102">
              <w:rPr>
                <w:rFonts w:ascii="Arial" w:hAnsi="Arial"/>
                <w:color w:val="404040"/>
                <w:sz w:val="18"/>
                <w:szCs w:val="18"/>
              </w:rPr>
              <w:t>290</w:t>
            </w:r>
            <w:r w:rsidRPr="00143348">
              <w:rPr>
                <w:rFonts w:ascii="Arial" w:hAnsi="Arial"/>
                <w:color w:val="404040"/>
                <w:sz w:val="18"/>
                <w:szCs w:val="18"/>
              </w:rPr>
              <w:t>.00</w:t>
            </w:r>
            <w:r w:rsidR="00E85F6F">
              <w:rPr>
                <w:rFonts w:ascii="Arial" w:hAnsi="Arial"/>
                <w:color w:val="404040"/>
                <w:sz w:val="18"/>
                <w:szCs w:val="18"/>
              </w:rPr>
              <w:t xml:space="preserve"> to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00B97596">
              <w:rPr>
                <w:rFonts w:ascii="Arial" w:hAnsi="Arial"/>
                <w:color w:val="404040"/>
                <w:sz w:val="18"/>
                <w:szCs w:val="18"/>
              </w:rPr>
              <w:t>440</w:t>
            </w:r>
            <w:r w:rsidRPr="00143348">
              <w:rPr>
                <w:rFonts w:ascii="Arial" w:hAnsi="Arial"/>
                <w:color w:val="404040"/>
                <w:sz w:val="18"/>
                <w:szCs w:val="18"/>
              </w:rPr>
              <w:t>.00 per week</w:t>
            </w:r>
          </w:p>
        </w:tc>
        <w:tc>
          <w:tcPr>
            <w:tcW w:w="1346" w:type="pct"/>
            <w:shd w:val="clear" w:color="auto" w:fill="auto"/>
            <w:vAlign w:val="center"/>
          </w:tcPr>
          <w:p w14:paraId="03111F4A"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If applicable / Non-refundable</w:t>
            </w:r>
          </w:p>
        </w:tc>
      </w:tr>
      <w:tr w:rsidR="008923FE" w:rsidRPr="00143348" w14:paraId="23D8A084" w14:textId="77777777" w:rsidTr="00962CD0">
        <w:trPr>
          <w:cantSplit/>
        </w:trPr>
        <w:tc>
          <w:tcPr>
            <w:tcW w:w="1892" w:type="pct"/>
            <w:tcBorders>
              <w:left w:val="single" w:sz="4" w:space="0" w:color="auto"/>
            </w:tcBorders>
            <w:shd w:val="clear" w:color="auto" w:fill="auto"/>
            <w:vAlign w:val="center"/>
          </w:tcPr>
          <w:p w14:paraId="26C1E31A"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School uniforms</w:t>
            </w:r>
          </w:p>
        </w:tc>
        <w:tc>
          <w:tcPr>
            <w:tcW w:w="1762" w:type="pct"/>
            <w:shd w:val="clear" w:color="auto" w:fill="auto"/>
            <w:vAlign w:val="center"/>
          </w:tcPr>
          <w:p w14:paraId="773211CB" w14:textId="3F616295"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00401DC4">
              <w:rPr>
                <w:rFonts w:ascii="Arial" w:hAnsi="Arial" w:cs="Arial"/>
                <w:color w:val="404040"/>
                <w:sz w:val="18"/>
                <w:szCs w:val="18"/>
              </w:rPr>
              <w:t>300</w:t>
            </w:r>
            <w:r w:rsidR="00B82704">
              <w:rPr>
                <w:rFonts w:ascii="Arial" w:hAnsi="Arial" w:cs="Arial"/>
                <w:color w:val="404040"/>
                <w:sz w:val="18"/>
                <w:szCs w:val="18"/>
              </w:rPr>
              <w:t>.00</w:t>
            </w:r>
            <w:r w:rsidR="00401DC4">
              <w:rPr>
                <w:rFonts w:ascii="Arial" w:hAnsi="Arial" w:cs="Arial"/>
                <w:color w:val="404040"/>
                <w:sz w:val="18"/>
                <w:szCs w:val="18"/>
              </w:rPr>
              <w:t xml:space="preserve"> to </w:t>
            </w:r>
            <w:r w:rsidR="00401DC4">
              <w:rPr>
                <w:rFonts w:ascii="Arial" w:hAnsi="Arial"/>
                <w:color w:val="404040"/>
                <w:sz w:val="18"/>
                <w:szCs w:val="18"/>
              </w:rPr>
              <w:t>9</w:t>
            </w:r>
            <w:r w:rsidR="00401DC4" w:rsidRPr="00143348">
              <w:rPr>
                <w:rFonts w:ascii="Arial" w:hAnsi="Arial"/>
                <w:color w:val="404040"/>
                <w:sz w:val="18"/>
                <w:szCs w:val="18"/>
              </w:rPr>
              <w:t>50</w:t>
            </w:r>
            <w:r w:rsidRPr="00143348">
              <w:rPr>
                <w:rFonts w:ascii="Arial" w:hAnsi="Arial"/>
                <w:color w:val="404040"/>
                <w:sz w:val="18"/>
                <w:szCs w:val="18"/>
              </w:rPr>
              <w:t>.00 per annum</w:t>
            </w:r>
          </w:p>
        </w:tc>
        <w:tc>
          <w:tcPr>
            <w:tcW w:w="1346" w:type="pct"/>
            <w:vAlign w:val="center"/>
          </w:tcPr>
          <w:p w14:paraId="56E17F2C"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Compulsory / Non-refundable</w:t>
            </w:r>
          </w:p>
        </w:tc>
      </w:tr>
      <w:tr w:rsidR="008923FE" w:rsidRPr="00143348" w14:paraId="5DE9F185" w14:textId="77777777" w:rsidTr="00962CD0">
        <w:trPr>
          <w:cantSplit/>
        </w:trPr>
        <w:tc>
          <w:tcPr>
            <w:tcW w:w="1892" w:type="pct"/>
            <w:tcBorders>
              <w:left w:val="single" w:sz="4" w:space="0" w:color="auto"/>
            </w:tcBorders>
            <w:shd w:val="clear" w:color="auto" w:fill="auto"/>
            <w:vAlign w:val="center"/>
          </w:tcPr>
          <w:p w14:paraId="4892A026"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School camps and excursions</w:t>
            </w:r>
          </w:p>
        </w:tc>
        <w:tc>
          <w:tcPr>
            <w:tcW w:w="1762" w:type="pct"/>
            <w:shd w:val="clear" w:color="auto" w:fill="auto"/>
            <w:vAlign w:val="center"/>
          </w:tcPr>
          <w:p w14:paraId="3C16B47C" w14:textId="00239AF1"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00556102">
              <w:rPr>
                <w:rFonts w:ascii="Arial" w:hAnsi="Arial"/>
                <w:color w:val="404040"/>
                <w:sz w:val="18"/>
                <w:szCs w:val="18"/>
              </w:rPr>
              <w:t>400</w:t>
            </w:r>
            <w:r w:rsidR="00B82704">
              <w:rPr>
                <w:rFonts w:ascii="Arial" w:hAnsi="Arial"/>
                <w:color w:val="404040"/>
                <w:sz w:val="18"/>
                <w:szCs w:val="18"/>
              </w:rPr>
              <w:t>.00</w:t>
            </w:r>
            <w:r w:rsidR="00E85F6F">
              <w:rPr>
                <w:rFonts w:ascii="Arial" w:hAnsi="Arial"/>
                <w:color w:val="404040"/>
                <w:sz w:val="18"/>
                <w:szCs w:val="18"/>
              </w:rPr>
              <w:t xml:space="preserve"> to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00B82704">
              <w:rPr>
                <w:rFonts w:ascii="Arial" w:hAnsi="Arial"/>
                <w:color w:val="404040"/>
                <w:sz w:val="18"/>
                <w:szCs w:val="18"/>
              </w:rPr>
              <w:t>90</w:t>
            </w:r>
            <w:r w:rsidR="00B82704" w:rsidRPr="00143348">
              <w:rPr>
                <w:rFonts w:ascii="Arial" w:hAnsi="Arial"/>
                <w:color w:val="404040"/>
                <w:sz w:val="18"/>
                <w:szCs w:val="18"/>
              </w:rPr>
              <w:t>0</w:t>
            </w:r>
            <w:r w:rsidR="00960075">
              <w:rPr>
                <w:rFonts w:ascii="Arial" w:hAnsi="Arial"/>
                <w:color w:val="404040"/>
                <w:sz w:val="18"/>
                <w:szCs w:val="18"/>
              </w:rPr>
              <w:t>.00</w:t>
            </w:r>
            <w:r w:rsidR="00B82704" w:rsidRPr="00143348">
              <w:rPr>
                <w:rFonts w:ascii="Arial" w:hAnsi="Arial"/>
                <w:color w:val="404040"/>
                <w:sz w:val="18"/>
                <w:szCs w:val="18"/>
              </w:rPr>
              <w:t xml:space="preserve"> </w:t>
            </w:r>
            <w:r w:rsidRPr="00143348">
              <w:rPr>
                <w:rFonts w:ascii="Arial" w:hAnsi="Arial"/>
                <w:color w:val="404040"/>
                <w:sz w:val="18"/>
                <w:szCs w:val="18"/>
              </w:rPr>
              <w:t>per annum</w:t>
            </w:r>
          </w:p>
        </w:tc>
        <w:tc>
          <w:tcPr>
            <w:tcW w:w="1346" w:type="pct"/>
            <w:vAlign w:val="center"/>
          </w:tcPr>
          <w:p w14:paraId="4E16DB5A"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Optional / Non-refundable</w:t>
            </w:r>
          </w:p>
        </w:tc>
      </w:tr>
      <w:tr w:rsidR="008923FE" w:rsidRPr="00143348" w14:paraId="59CC4D74" w14:textId="77777777" w:rsidTr="00962CD0">
        <w:trPr>
          <w:cantSplit/>
        </w:trPr>
        <w:tc>
          <w:tcPr>
            <w:tcW w:w="1892" w:type="pct"/>
            <w:tcBorders>
              <w:left w:val="single" w:sz="4" w:space="0" w:color="auto"/>
            </w:tcBorders>
            <w:shd w:val="clear" w:color="auto" w:fill="auto"/>
            <w:vAlign w:val="center"/>
          </w:tcPr>
          <w:p w14:paraId="72E375BF"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Textbooks / stationery</w:t>
            </w:r>
          </w:p>
        </w:tc>
        <w:tc>
          <w:tcPr>
            <w:tcW w:w="1762" w:type="pct"/>
            <w:shd w:val="clear" w:color="auto" w:fill="auto"/>
            <w:vAlign w:val="center"/>
          </w:tcPr>
          <w:p w14:paraId="1B2918F3" w14:textId="07A91BDF"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00B82704">
              <w:rPr>
                <w:rFonts w:ascii="Arial" w:hAnsi="Arial"/>
                <w:color w:val="404040"/>
                <w:sz w:val="18"/>
                <w:szCs w:val="18"/>
              </w:rPr>
              <w:t>4</w:t>
            </w:r>
            <w:r w:rsidR="00B82704" w:rsidRPr="00143348">
              <w:rPr>
                <w:rFonts w:ascii="Arial" w:hAnsi="Arial"/>
                <w:color w:val="404040"/>
                <w:sz w:val="18"/>
                <w:szCs w:val="18"/>
              </w:rPr>
              <w:t>00</w:t>
            </w:r>
            <w:r w:rsidR="00960075">
              <w:rPr>
                <w:rFonts w:ascii="Arial" w:hAnsi="Arial"/>
                <w:color w:val="404040"/>
                <w:sz w:val="18"/>
                <w:szCs w:val="18"/>
              </w:rPr>
              <w:t>.00</w:t>
            </w:r>
            <w:r w:rsidR="00B82704">
              <w:rPr>
                <w:rFonts w:ascii="Arial" w:hAnsi="Arial"/>
                <w:color w:val="404040"/>
                <w:sz w:val="18"/>
                <w:szCs w:val="18"/>
              </w:rPr>
              <w:t xml:space="preserve"> </w:t>
            </w:r>
            <w:r w:rsidR="00E85F6F">
              <w:rPr>
                <w:rFonts w:ascii="Arial" w:hAnsi="Arial"/>
                <w:color w:val="404040"/>
                <w:sz w:val="18"/>
                <w:szCs w:val="18"/>
              </w:rPr>
              <w:t xml:space="preserve">to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Pr="00143348">
              <w:rPr>
                <w:rFonts w:ascii="Arial" w:hAnsi="Arial"/>
                <w:color w:val="404040"/>
                <w:sz w:val="18"/>
                <w:szCs w:val="18"/>
              </w:rPr>
              <w:t>700</w:t>
            </w:r>
            <w:r w:rsidR="00960075">
              <w:rPr>
                <w:rFonts w:ascii="Arial" w:hAnsi="Arial"/>
                <w:color w:val="404040"/>
                <w:sz w:val="18"/>
                <w:szCs w:val="18"/>
              </w:rPr>
              <w:t>.00</w:t>
            </w:r>
            <w:r w:rsidRPr="00143348">
              <w:rPr>
                <w:rFonts w:ascii="Arial" w:hAnsi="Arial"/>
                <w:color w:val="404040"/>
                <w:sz w:val="18"/>
                <w:szCs w:val="18"/>
              </w:rPr>
              <w:t xml:space="preserve"> per annum</w:t>
            </w:r>
          </w:p>
        </w:tc>
        <w:tc>
          <w:tcPr>
            <w:tcW w:w="1346" w:type="pct"/>
            <w:vAlign w:val="center"/>
          </w:tcPr>
          <w:p w14:paraId="12AEDFCC"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Optional / Non-refundable</w:t>
            </w:r>
          </w:p>
        </w:tc>
      </w:tr>
      <w:tr w:rsidR="008923FE" w:rsidRPr="00143348" w14:paraId="3DE69A25" w14:textId="77777777" w:rsidTr="00962CD0">
        <w:trPr>
          <w:cantSplit/>
        </w:trPr>
        <w:tc>
          <w:tcPr>
            <w:tcW w:w="1892" w:type="pct"/>
            <w:tcBorders>
              <w:left w:val="single" w:sz="4" w:space="0" w:color="auto"/>
            </w:tcBorders>
            <w:shd w:val="clear" w:color="auto" w:fill="auto"/>
            <w:vAlign w:val="center"/>
          </w:tcPr>
          <w:p w14:paraId="0DC44BC3"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Electronic device costs</w:t>
            </w:r>
          </w:p>
        </w:tc>
        <w:tc>
          <w:tcPr>
            <w:tcW w:w="1762" w:type="pct"/>
            <w:shd w:val="clear" w:color="auto" w:fill="auto"/>
            <w:vAlign w:val="center"/>
          </w:tcPr>
          <w:p w14:paraId="3E9B2B8A" w14:textId="7D9EF953"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Pr="00143348">
              <w:rPr>
                <w:rFonts w:ascii="Arial" w:hAnsi="Arial"/>
                <w:color w:val="404040"/>
                <w:sz w:val="18"/>
                <w:szCs w:val="18"/>
              </w:rPr>
              <w:t>500</w:t>
            </w:r>
            <w:r w:rsidR="00960075">
              <w:rPr>
                <w:rFonts w:ascii="Arial" w:hAnsi="Arial"/>
                <w:color w:val="404040"/>
                <w:sz w:val="18"/>
                <w:szCs w:val="18"/>
              </w:rPr>
              <w:t>.00</w:t>
            </w:r>
            <w:r w:rsidR="00E85F6F">
              <w:rPr>
                <w:rFonts w:ascii="Arial" w:hAnsi="Arial"/>
                <w:color w:val="404040"/>
                <w:sz w:val="18"/>
                <w:szCs w:val="18"/>
              </w:rPr>
              <w:t xml:space="preserve"> to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Pr="00143348">
              <w:rPr>
                <w:rFonts w:ascii="Arial" w:hAnsi="Arial"/>
                <w:color w:val="404040"/>
                <w:sz w:val="18"/>
                <w:szCs w:val="18"/>
              </w:rPr>
              <w:t>1,</w:t>
            </w:r>
            <w:r w:rsidR="00ED34B1">
              <w:rPr>
                <w:rFonts w:ascii="Arial" w:hAnsi="Arial"/>
                <w:color w:val="404040"/>
                <w:sz w:val="18"/>
                <w:szCs w:val="18"/>
              </w:rPr>
              <w:t>25</w:t>
            </w:r>
            <w:r w:rsidR="00ED34B1" w:rsidRPr="00143348">
              <w:rPr>
                <w:rFonts w:ascii="Arial" w:hAnsi="Arial"/>
                <w:color w:val="404040"/>
                <w:sz w:val="18"/>
                <w:szCs w:val="18"/>
              </w:rPr>
              <w:t>0</w:t>
            </w:r>
            <w:r w:rsidR="00960075">
              <w:rPr>
                <w:rFonts w:ascii="Arial" w:hAnsi="Arial"/>
                <w:color w:val="404040"/>
                <w:sz w:val="18"/>
                <w:szCs w:val="18"/>
              </w:rPr>
              <w:t>.00</w:t>
            </w:r>
            <w:r w:rsidR="00ED34B1" w:rsidRPr="00143348">
              <w:rPr>
                <w:rFonts w:ascii="Arial" w:hAnsi="Arial"/>
                <w:color w:val="404040"/>
                <w:sz w:val="18"/>
                <w:szCs w:val="18"/>
              </w:rPr>
              <w:t xml:space="preserve"> </w:t>
            </w:r>
            <w:r w:rsidRPr="00143348">
              <w:rPr>
                <w:rFonts w:ascii="Arial" w:hAnsi="Arial"/>
                <w:color w:val="404040"/>
                <w:sz w:val="18"/>
                <w:szCs w:val="18"/>
              </w:rPr>
              <w:t>per annum</w:t>
            </w:r>
          </w:p>
        </w:tc>
        <w:tc>
          <w:tcPr>
            <w:tcW w:w="1346" w:type="pct"/>
            <w:vAlign w:val="center"/>
          </w:tcPr>
          <w:p w14:paraId="61E233B5" w14:textId="77777777" w:rsidR="008923FE" w:rsidRPr="00143348" w:rsidRDefault="008923FE" w:rsidP="0031303A">
            <w:pPr>
              <w:keepNext/>
              <w:spacing w:before="60" w:after="60"/>
              <w:rPr>
                <w:rFonts w:ascii="Arial" w:hAnsi="Arial" w:cs="Arial"/>
                <w:color w:val="404040"/>
                <w:sz w:val="18"/>
                <w:szCs w:val="18"/>
              </w:rPr>
            </w:pPr>
            <w:r w:rsidRPr="00143348">
              <w:rPr>
                <w:rFonts w:ascii="Arial" w:hAnsi="Arial"/>
                <w:color w:val="404040"/>
                <w:sz w:val="18"/>
                <w:szCs w:val="18"/>
              </w:rPr>
              <w:t>If applicable / Non-refundable</w:t>
            </w:r>
          </w:p>
        </w:tc>
      </w:tr>
      <w:tr w:rsidR="008923FE" w:rsidRPr="00143348" w14:paraId="5A7F539E" w14:textId="77777777" w:rsidTr="00962CD0">
        <w:trPr>
          <w:cantSplit/>
        </w:trPr>
        <w:tc>
          <w:tcPr>
            <w:tcW w:w="1892" w:type="pct"/>
            <w:tcBorders>
              <w:left w:val="single" w:sz="4" w:space="0" w:color="auto"/>
            </w:tcBorders>
            <w:shd w:val="clear" w:color="auto" w:fill="auto"/>
            <w:vAlign w:val="center"/>
          </w:tcPr>
          <w:p w14:paraId="52B44CCA" w14:textId="16F20715" w:rsidR="008923FE" w:rsidRPr="00143348" w:rsidRDefault="00B82704" w:rsidP="009B2B70">
            <w:pPr>
              <w:keepNext/>
              <w:spacing w:before="60" w:after="60"/>
              <w:rPr>
                <w:rFonts w:ascii="Arial" w:hAnsi="Arial" w:cs="Arial"/>
                <w:color w:val="404040"/>
                <w:sz w:val="18"/>
                <w:szCs w:val="18"/>
              </w:rPr>
            </w:pPr>
            <w:r>
              <w:rPr>
                <w:rFonts w:ascii="Arial" w:hAnsi="Arial"/>
                <w:color w:val="404040"/>
                <w:sz w:val="18"/>
                <w:szCs w:val="18"/>
              </w:rPr>
              <w:t xml:space="preserve">VCE </w:t>
            </w:r>
            <w:r w:rsidR="00556102">
              <w:rPr>
                <w:rFonts w:ascii="Arial" w:hAnsi="Arial"/>
                <w:color w:val="404040"/>
                <w:sz w:val="18"/>
                <w:szCs w:val="18"/>
              </w:rPr>
              <w:t xml:space="preserve">and VCE VM </w:t>
            </w:r>
            <w:r w:rsidR="00D401C7" w:rsidRPr="00D401C7">
              <w:rPr>
                <w:rFonts w:ascii="Arial" w:hAnsi="Arial"/>
                <w:sz w:val="18"/>
                <w:szCs w:val="18"/>
              </w:rPr>
              <w:t>exam fees</w:t>
            </w:r>
          </w:p>
        </w:tc>
        <w:tc>
          <w:tcPr>
            <w:tcW w:w="1762" w:type="pct"/>
            <w:shd w:val="clear" w:color="auto" w:fill="auto"/>
            <w:vAlign w:val="center"/>
          </w:tcPr>
          <w:p w14:paraId="69F2C8EE" w14:textId="36FEA8B0" w:rsidR="008923FE" w:rsidRPr="00143348" w:rsidRDefault="008923FE" w:rsidP="009B2B70">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00556102">
              <w:rPr>
                <w:rFonts w:ascii="Arial" w:hAnsi="Arial" w:cs="Arial"/>
                <w:color w:val="404040"/>
                <w:sz w:val="18"/>
                <w:szCs w:val="18"/>
              </w:rPr>
              <w:t>76.50 to $ 473.15 per annum</w:t>
            </w:r>
            <w:r w:rsidR="00B82704">
              <w:rPr>
                <w:rFonts w:ascii="Arial" w:hAnsi="Arial"/>
                <w:color w:val="404040"/>
                <w:sz w:val="18"/>
                <w:szCs w:val="18"/>
              </w:rPr>
              <w:t xml:space="preserve"> </w:t>
            </w:r>
          </w:p>
        </w:tc>
        <w:tc>
          <w:tcPr>
            <w:tcW w:w="1346" w:type="pct"/>
            <w:vAlign w:val="center"/>
          </w:tcPr>
          <w:p w14:paraId="221353B7" w14:textId="77777777" w:rsidR="008923FE" w:rsidRPr="00143348" w:rsidRDefault="008923FE" w:rsidP="009B2B70">
            <w:pPr>
              <w:keepNext/>
              <w:spacing w:before="60" w:after="60"/>
              <w:rPr>
                <w:rFonts w:ascii="Arial" w:hAnsi="Arial" w:cs="Arial"/>
                <w:color w:val="404040"/>
                <w:sz w:val="18"/>
                <w:szCs w:val="18"/>
              </w:rPr>
            </w:pPr>
            <w:r w:rsidRPr="00143348">
              <w:rPr>
                <w:rFonts w:ascii="Arial" w:hAnsi="Arial"/>
                <w:color w:val="404040"/>
                <w:sz w:val="18"/>
                <w:szCs w:val="18"/>
              </w:rPr>
              <w:t>If applicable / Non-refundable</w:t>
            </w:r>
          </w:p>
        </w:tc>
      </w:tr>
    </w:tbl>
    <w:p w14:paraId="7B84FAE3" w14:textId="77777777" w:rsidR="00D401C7" w:rsidRPr="00646749" w:rsidRDefault="00D401C7" w:rsidP="00D401C7">
      <w:pPr>
        <w:pStyle w:val="Bullet1"/>
        <w:keepNext/>
        <w:numPr>
          <w:ilvl w:val="0"/>
          <w:numId w:val="0"/>
        </w:numPr>
        <w:spacing w:before="120" w:after="0"/>
        <w:rPr>
          <w:i/>
          <w:szCs w:val="14"/>
        </w:rPr>
      </w:pPr>
      <w:bookmarkStart w:id="4" w:name="_Hlk149656030"/>
      <w:r>
        <w:rPr>
          <w:i/>
          <w:szCs w:val="14"/>
        </w:rPr>
        <w:t xml:space="preserve">The above fees </w:t>
      </w:r>
      <w:r w:rsidRPr="00646749">
        <w:rPr>
          <w:i/>
          <w:szCs w:val="14"/>
        </w:rPr>
        <w:t xml:space="preserve">are </w:t>
      </w:r>
      <w:r>
        <w:rPr>
          <w:i/>
          <w:szCs w:val="14"/>
        </w:rPr>
        <w:t xml:space="preserve">based </w:t>
      </w:r>
      <w:r w:rsidRPr="00646749">
        <w:rPr>
          <w:i/>
          <w:szCs w:val="14"/>
        </w:rPr>
        <w:t xml:space="preserve">on information available at the time </w:t>
      </w:r>
      <w:r>
        <w:rPr>
          <w:i/>
          <w:szCs w:val="14"/>
        </w:rPr>
        <w:t>this offer is made to You</w:t>
      </w:r>
      <w:r w:rsidRPr="00646749">
        <w:rPr>
          <w:i/>
          <w:szCs w:val="14"/>
        </w:rPr>
        <w:t xml:space="preserve">. These </w:t>
      </w:r>
      <w:r>
        <w:rPr>
          <w:i/>
          <w:szCs w:val="14"/>
        </w:rPr>
        <w:t xml:space="preserve">fees </w:t>
      </w:r>
      <w:r w:rsidRPr="00646749">
        <w:rPr>
          <w:i/>
          <w:szCs w:val="14"/>
        </w:rPr>
        <w:t>may change over time.</w:t>
      </w:r>
    </w:p>
    <w:p w14:paraId="189F8FEB" w14:textId="0EB689D7" w:rsidR="00BA6ABF" w:rsidRPr="00BA6ABF" w:rsidRDefault="00BA6ABF" w:rsidP="00D401C7">
      <w:pPr>
        <w:pStyle w:val="WAHeading1"/>
      </w:pPr>
      <w:bookmarkStart w:id="5" w:name="_Hlk149656068"/>
      <w:bookmarkEnd w:id="4"/>
      <w:r w:rsidRPr="00BA6ABF">
        <w:t>Non-tuition fee</w:t>
      </w:r>
      <w:r>
        <w:t>s</w:t>
      </w:r>
    </w:p>
    <w:bookmarkEnd w:id="5"/>
    <w:p w14:paraId="2F68F8A7" w14:textId="16285D18" w:rsidR="008923FE" w:rsidRPr="00847E72" w:rsidRDefault="00901E40" w:rsidP="00847E72">
      <w:pPr>
        <w:pStyle w:val="WAHeading2"/>
      </w:pPr>
      <w:r>
        <w:t>Application</w:t>
      </w:r>
      <w:r w:rsidRPr="00847E72">
        <w:t xml:space="preserve"> </w:t>
      </w:r>
      <w:r w:rsidR="004F59F0" w:rsidRPr="00847E72">
        <w:t>f</w:t>
      </w:r>
      <w:r w:rsidR="008923FE" w:rsidRPr="00847E72">
        <w:t>ee</w:t>
      </w:r>
    </w:p>
    <w:p w14:paraId="15A7FD21" w14:textId="258822D5" w:rsidR="00B85440" w:rsidRPr="0082451B" w:rsidRDefault="008923FE" w:rsidP="0082451B">
      <w:pPr>
        <w:pStyle w:val="WAListNumbered"/>
        <w:numPr>
          <w:ilvl w:val="0"/>
          <w:numId w:val="36"/>
        </w:numPr>
      </w:pPr>
      <w:r w:rsidRPr="0082451B">
        <w:t xml:space="preserve">An </w:t>
      </w:r>
      <w:r w:rsidR="00901E40" w:rsidRPr="0082451B">
        <w:t xml:space="preserve">application </w:t>
      </w:r>
      <w:r w:rsidRPr="0082451B">
        <w:t>fee is charged for assessing and processing the student enrolment and placing the student at a school.</w:t>
      </w:r>
    </w:p>
    <w:p w14:paraId="5854BD02" w14:textId="33BFEE20" w:rsidR="008923FE" w:rsidRPr="003C7873" w:rsidRDefault="008923FE" w:rsidP="00847E72">
      <w:pPr>
        <w:pStyle w:val="WAHeading2"/>
      </w:pPr>
      <w:r w:rsidRPr="003C7873">
        <w:t xml:space="preserve">Enrolment </w:t>
      </w:r>
      <w:r w:rsidR="004F59F0" w:rsidRPr="003C7873">
        <w:t>a</w:t>
      </w:r>
      <w:r w:rsidRPr="003C7873">
        <w:t xml:space="preserve">mendment </w:t>
      </w:r>
      <w:r w:rsidR="004F59F0" w:rsidRPr="003C7873">
        <w:t>f</w:t>
      </w:r>
      <w:r w:rsidRPr="003C7873">
        <w:t>ee</w:t>
      </w:r>
    </w:p>
    <w:p w14:paraId="758E87E5" w14:textId="2B782619" w:rsidR="00B85440" w:rsidRDefault="008923FE" w:rsidP="0082451B">
      <w:pPr>
        <w:pStyle w:val="WAListNumbered"/>
        <w:numPr>
          <w:ilvl w:val="0"/>
          <w:numId w:val="36"/>
        </w:numPr>
      </w:pPr>
      <w:r w:rsidRPr="00646749">
        <w:t xml:space="preserve">An </w:t>
      </w:r>
      <w:r w:rsidR="002D5CBC">
        <w:t xml:space="preserve">enrolment </w:t>
      </w:r>
      <w:r w:rsidRPr="00646749">
        <w:t>amendment fee is charged for changes to accommodation and welfare arrangements or enrolment details once a CoE has been issued.</w:t>
      </w:r>
    </w:p>
    <w:p w14:paraId="521FC282" w14:textId="403E549E" w:rsidR="008923FE" w:rsidRPr="00646749" w:rsidRDefault="008923FE" w:rsidP="00847E72">
      <w:pPr>
        <w:pStyle w:val="WAHeading2"/>
      </w:pPr>
      <w:r w:rsidRPr="00646749">
        <w:t xml:space="preserve">Arrival </w:t>
      </w:r>
      <w:r w:rsidR="002D5CBC">
        <w:t>s</w:t>
      </w:r>
      <w:r w:rsidRPr="00646749">
        <w:t xml:space="preserve">upport </w:t>
      </w:r>
      <w:r w:rsidR="002D5CBC">
        <w:t>f</w:t>
      </w:r>
      <w:r w:rsidRPr="00646749">
        <w:t>ee</w:t>
      </w:r>
    </w:p>
    <w:p w14:paraId="2F866AF4" w14:textId="6EB49ADF" w:rsidR="00B85440" w:rsidRDefault="008923FE" w:rsidP="0082451B">
      <w:pPr>
        <w:pStyle w:val="WAListNumbered"/>
        <w:numPr>
          <w:ilvl w:val="0"/>
          <w:numId w:val="36"/>
        </w:numPr>
      </w:pPr>
      <w:r w:rsidRPr="00646749">
        <w:t xml:space="preserve">Arrival support is </w:t>
      </w:r>
      <w:r w:rsidR="00D269FE">
        <w:t>provided to</w:t>
      </w:r>
      <w:r w:rsidRPr="00646749">
        <w:t xml:space="preserve"> student</w:t>
      </w:r>
      <w:r w:rsidR="00D269FE">
        <w:t>s</w:t>
      </w:r>
      <w:r w:rsidRPr="00646749">
        <w:t xml:space="preserve"> staying in homestay accommodation approved by </w:t>
      </w:r>
      <w:r w:rsidR="007E0683" w:rsidRPr="007E0683">
        <w:t>the Department</w:t>
      </w:r>
      <w:r w:rsidRPr="00646749">
        <w:t>.</w:t>
      </w:r>
      <w:r w:rsidR="008622BA">
        <w:t xml:space="preserve"> </w:t>
      </w:r>
      <w:r w:rsidRPr="00646749">
        <w:t>Students are welcomed at the airport and taken directly to their homestay family</w:t>
      </w:r>
      <w:r w:rsidR="00DF1480">
        <w:t xml:space="preserve"> home</w:t>
      </w:r>
      <w:r w:rsidRPr="00646749">
        <w:t>.</w:t>
      </w:r>
    </w:p>
    <w:p w14:paraId="708FB65C" w14:textId="3D02CD2F" w:rsidR="008923FE" w:rsidRPr="00646749" w:rsidRDefault="008923FE" w:rsidP="00847E72">
      <w:pPr>
        <w:pStyle w:val="WAHeading2"/>
      </w:pPr>
      <w:r w:rsidRPr="00646749">
        <w:t>Accommodation placement fee</w:t>
      </w:r>
    </w:p>
    <w:p w14:paraId="623B2B4F" w14:textId="7DBD4877" w:rsidR="00B85440" w:rsidRDefault="008923FE" w:rsidP="0082451B">
      <w:pPr>
        <w:pStyle w:val="WAListNumbered"/>
        <w:numPr>
          <w:ilvl w:val="0"/>
          <w:numId w:val="36"/>
        </w:numPr>
      </w:pPr>
      <w:r w:rsidRPr="00646749">
        <w:t>An accommodation placement fee is charged to place a student in homestay accommodation. This fee is only applicable to students who require homestay accommodation.</w:t>
      </w:r>
    </w:p>
    <w:p w14:paraId="31263FAB" w14:textId="13373A98" w:rsidR="008923FE" w:rsidRPr="00646749" w:rsidRDefault="008923FE" w:rsidP="00847E72">
      <w:pPr>
        <w:pStyle w:val="WAHeading2"/>
      </w:pPr>
      <w:r w:rsidRPr="00646749">
        <w:t xml:space="preserve">OSHC </w:t>
      </w:r>
      <w:r w:rsidR="00BD23DE">
        <w:t>f</w:t>
      </w:r>
      <w:r w:rsidRPr="00646749">
        <w:t>ees</w:t>
      </w:r>
    </w:p>
    <w:p w14:paraId="0F88BF37" w14:textId="0A6C425A" w:rsidR="00B85440" w:rsidRDefault="008923FE" w:rsidP="0082451B">
      <w:pPr>
        <w:pStyle w:val="WAListNumbered"/>
        <w:numPr>
          <w:ilvl w:val="0"/>
          <w:numId w:val="36"/>
        </w:numPr>
      </w:pPr>
      <w:r w:rsidRPr="00646749">
        <w:t>It is a condition of the student</w:t>
      </w:r>
      <w:r w:rsidR="00BD23DE">
        <w:t>’</w:t>
      </w:r>
      <w:r w:rsidRPr="00646749">
        <w:t>s visa to obtain Overseas Student Health Cover (OSHC) before arriving in Australia.</w:t>
      </w:r>
      <w:r w:rsidR="008622BA">
        <w:t xml:space="preserve"> </w:t>
      </w:r>
      <w:r w:rsidRPr="00646749">
        <w:t>Health cover must be maintained for the duration of the student’s course.</w:t>
      </w:r>
      <w:r w:rsidR="005F0264">
        <w:t xml:space="preserve"> </w:t>
      </w:r>
      <w:r w:rsidR="005F0264" w:rsidRPr="0082451B">
        <w:t xml:space="preserve">If You request, We can help to arrange OSHC for You with Medibank, We will receive a commission through a preferred provider arrangement with Medibank. </w:t>
      </w:r>
      <w:r w:rsidRPr="00646749">
        <w:t xml:space="preserve">See the </w:t>
      </w:r>
      <w:hyperlink w:anchor="YourStudentVisa" w:history="1">
        <w:r w:rsidRPr="0082451B">
          <w:rPr>
            <w:rStyle w:val="Hyperlink"/>
          </w:rPr>
          <w:t>Your Student Visa Conditions</w:t>
        </w:r>
      </w:hyperlink>
      <w:r w:rsidRPr="00646749">
        <w:t xml:space="preserve"> section of this document for further details</w:t>
      </w:r>
      <w:r w:rsidR="005F0264">
        <w:t xml:space="preserve"> about OSHC</w:t>
      </w:r>
      <w:r w:rsidRPr="00646749">
        <w:t>.</w:t>
      </w:r>
    </w:p>
    <w:p w14:paraId="7FA6DDD3" w14:textId="75B0633B" w:rsidR="008923FE" w:rsidRPr="00646749" w:rsidRDefault="00503A41" w:rsidP="00847E72">
      <w:pPr>
        <w:pStyle w:val="WAHeading2"/>
      </w:pPr>
      <w:r>
        <w:lastRenderedPageBreak/>
        <w:t xml:space="preserve">Default administration </w:t>
      </w:r>
      <w:r w:rsidR="008923FE" w:rsidRPr="00646749">
        <w:t>fee</w:t>
      </w:r>
    </w:p>
    <w:p w14:paraId="3A245188" w14:textId="3469C595" w:rsidR="00B85440" w:rsidRDefault="008923FE" w:rsidP="0082451B">
      <w:pPr>
        <w:pStyle w:val="WAListNumbered"/>
        <w:numPr>
          <w:ilvl w:val="0"/>
          <w:numId w:val="36"/>
        </w:numPr>
      </w:pPr>
      <w:r w:rsidRPr="00646749">
        <w:t xml:space="preserve">Once a student has commenced, a </w:t>
      </w:r>
      <w:r w:rsidR="00503A41">
        <w:t xml:space="preserve">default administration </w:t>
      </w:r>
      <w:r w:rsidRPr="00646749">
        <w:t>fee may be charged if invoices are not paid by the due date.</w:t>
      </w:r>
    </w:p>
    <w:p w14:paraId="6759F5DC" w14:textId="12D7BB56" w:rsidR="008923FE" w:rsidRPr="00646749" w:rsidRDefault="008923FE" w:rsidP="00847E72">
      <w:pPr>
        <w:pStyle w:val="WAHeading2"/>
      </w:pPr>
      <w:r w:rsidRPr="00646749">
        <w:t xml:space="preserve">Refund </w:t>
      </w:r>
      <w:r w:rsidR="00B0380A">
        <w:t>a</w:t>
      </w:r>
      <w:r w:rsidRPr="00646749">
        <w:t xml:space="preserve">dministration </w:t>
      </w:r>
      <w:r w:rsidR="00B0380A">
        <w:t>f</w:t>
      </w:r>
      <w:r w:rsidRPr="00646749">
        <w:t>ee</w:t>
      </w:r>
    </w:p>
    <w:p w14:paraId="00F63749" w14:textId="5CAB06F2" w:rsidR="00B85440" w:rsidRDefault="008923FE" w:rsidP="0082451B">
      <w:pPr>
        <w:pStyle w:val="WAListNumbered"/>
        <w:numPr>
          <w:ilvl w:val="0"/>
          <w:numId w:val="36"/>
        </w:numPr>
      </w:pPr>
      <w:r w:rsidRPr="00646749">
        <w:t xml:space="preserve">A refund administration fee applies in some instances. See the </w:t>
      </w:r>
      <w:hyperlink w:anchor="RefundCriteria" w:history="1">
        <w:r w:rsidRPr="004B16E2">
          <w:rPr>
            <w:rStyle w:val="Hyperlink"/>
          </w:rPr>
          <w:t>Refund Criteria Table</w:t>
        </w:r>
      </w:hyperlink>
      <w:r w:rsidRPr="00646749">
        <w:t xml:space="preserve"> for further details.</w:t>
      </w:r>
    </w:p>
    <w:p w14:paraId="24375EEB" w14:textId="23AB8334" w:rsidR="008923FE" w:rsidRPr="00646749" w:rsidRDefault="008923FE" w:rsidP="00847E72">
      <w:pPr>
        <w:pStyle w:val="WAHeading2"/>
      </w:pPr>
      <w:r w:rsidRPr="00646749">
        <w:t xml:space="preserve">School </w:t>
      </w:r>
      <w:r w:rsidR="00252CEF">
        <w:t>t</w:t>
      </w:r>
      <w:r w:rsidRPr="00646749">
        <w:t xml:space="preserve">ransfer </w:t>
      </w:r>
      <w:r w:rsidR="00252CEF">
        <w:t>f</w:t>
      </w:r>
      <w:r w:rsidRPr="00646749">
        <w:t>ee</w:t>
      </w:r>
    </w:p>
    <w:p w14:paraId="6F901238" w14:textId="5DC98C68" w:rsidR="00B85440" w:rsidRDefault="008923FE" w:rsidP="0082451B">
      <w:pPr>
        <w:pStyle w:val="WAListNumbered"/>
        <w:numPr>
          <w:ilvl w:val="0"/>
          <w:numId w:val="36"/>
        </w:numPr>
      </w:pPr>
      <w:r w:rsidRPr="00646749">
        <w:t xml:space="preserve">Where a student has commenced at </w:t>
      </w:r>
      <w:r w:rsidR="009346E5">
        <w:t xml:space="preserve">a </w:t>
      </w:r>
      <w:r w:rsidR="009346E5" w:rsidRPr="00B80FA1">
        <w:t xml:space="preserve">Victorian government </w:t>
      </w:r>
      <w:r w:rsidRPr="00646749">
        <w:t>school and transfer</w:t>
      </w:r>
      <w:r w:rsidR="007C0F4F">
        <w:t>s</w:t>
      </w:r>
      <w:r w:rsidRPr="00646749">
        <w:t xml:space="preserve"> to another Victorian government school, a </w:t>
      </w:r>
      <w:r w:rsidR="006346DB">
        <w:t xml:space="preserve">non-refundable </w:t>
      </w:r>
      <w:r w:rsidRPr="00646749">
        <w:t>transfer fee will be charged.</w:t>
      </w:r>
      <w:r w:rsidR="007C0F4F">
        <w:t xml:space="preserve"> </w:t>
      </w:r>
      <w:r w:rsidR="00D646B2">
        <w:t>This includes transfers initiated by You or transfers initiated by the school where they think the student’s needs can be better met by another school.</w:t>
      </w:r>
    </w:p>
    <w:p w14:paraId="71933C0B" w14:textId="12A54241" w:rsidR="00482A87" w:rsidRPr="00646749" w:rsidRDefault="00482A87" w:rsidP="00482A87">
      <w:pPr>
        <w:pStyle w:val="WAHeading2"/>
      </w:pPr>
      <w:bookmarkStart w:id="6" w:name="_Hlk149598073"/>
      <w:bookmarkStart w:id="7" w:name="_Hlk149656123"/>
      <w:r>
        <w:t>V</w:t>
      </w:r>
      <w:r w:rsidR="00962CD0">
        <w:t xml:space="preserve">ET-related material </w:t>
      </w:r>
      <w:r>
        <w:t>fees</w:t>
      </w:r>
    </w:p>
    <w:p w14:paraId="62CAF166" w14:textId="700A123F" w:rsidR="00590D3E" w:rsidRDefault="00590D3E" w:rsidP="00482A87">
      <w:pPr>
        <w:pStyle w:val="WAListNumbered"/>
        <w:numPr>
          <w:ilvl w:val="0"/>
          <w:numId w:val="36"/>
        </w:numPr>
      </w:pPr>
      <w:bookmarkStart w:id="8" w:name="_Hlk149598058"/>
      <w:bookmarkEnd w:id="6"/>
      <w:r w:rsidRPr="00590D3E">
        <w:t xml:space="preserve">Once a student commences, they may elect to study a VCE VET subject or the VCE VM which includes VET subjects. VET subjects may incur non-tuition material fees </w:t>
      </w:r>
      <w:r w:rsidR="00C33306">
        <w:t>to cover materials used in the VET subject</w:t>
      </w:r>
      <w:r w:rsidR="00BA6ABF">
        <w:t xml:space="preserve">. Additional VET tuition fees are also applicable and are outlined in the </w:t>
      </w:r>
      <w:hyperlink w:anchor="CourseTuitionFees" w:history="1">
        <w:r w:rsidR="00BA6ABF" w:rsidRPr="00BA6ABF">
          <w:rPr>
            <w:rStyle w:val="Hyperlink"/>
          </w:rPr>
          <w:t>Course Tuition Fees</w:t>
        </w:r>
      </w:hyperlink>
      <w:r w:rsidR="006E6B76">
        <w:t xml:space="preserve"> section</w:t>
      </w:r>
      <w:r w:rsidR="00BA6ABF">
        <w:t xml:space="preserve">. </w:t>
      </w:r>
      <w:r w:rsidRPr="00590D3E">
        <w:t xml:space="preserve">The school will inform the student and their family of </w:t>
      </w:r>
      <w:r w:rsidR="006E6B76">
        <w:t xml:space="preserve">any </w:t>
      </w:r>
      <w:r w:rsidRPr="00590D3E">
        <w:t>VET fees before the student commences a VET subject.</w:t>
      </w:r>
    </w:p>
    <w:p w14:paraId="0E8395A9" w14:textId="77777777" w:rsidR="00962CD0" w:rsidRPr="00646749" w:rsidRDefault="00962CD0" w:rsidP="00962CD0">
      <w:pPr>
        <w:pStyle w:val="WAHeading2"/>
      </w:pPr>
      <w:r>
        <w:t>Homestay accommodation fees</w:t>
      </w:r>
    </w:p>
    <w:p w14:paraId="69111CB4" w14:textId="21A64A7C" w:rsidR="00962CD0" w:rsidRDefault="00103DFF" w:rsidP="00962CD0">
      <w:pPr>
        <w:pStyle w:val="WAListNumbered"/>
        <w:numPr>
          <w:ilvl w:val="0"/>
          <w:numId w:val="36"/>
        </w:numPr>
      </w:pPr>
      <w:r>
        <w:t xml:space="preserve">A weekly homestay accommodation fee is applicable for school-arranged homestays. </w:t>
      </w:r>
      <w:r w:rsidR="00987DA3">
        <w:t>I</w:t>
      </w:r>
      <w:r w:rsidR="007A215E">
        <w:t xml:space="preserve">f applicable, </w:t>
      </w:r>
      <w:r w:rsidR="00362194">
        <w:t>t</w:t>
      </w:r>
      <w:r w:rsidR="00362194" w:rsidRPr="00362194">
        <w:t>he host school will require a bond of two weeks’ homestay payment. The bond is refundable at the conclusion of the homestay period after all expenses, repairs, or damages (if any) have been paid.</w:t>
      </w:r>
    </w:p>
    <w:p w14:paraId="65CCBB33" w14:textId="2456F566" w:rsidR="00482A87" w:rsidRPr="00646749" w:rsidRDefault="00962CD0" w:rsidP="00482A87">
      <w:pPr>
        <w:pStyle w:val="WAHeading2"/>
      </w:pPr>
      <w:r>
        <w:t>F</w:t>
      </w:r>
      <w:r w:rsidR="00482A87">
        <w:t>ees</w:t>
      </w:r>
      <w:r>
        <w:t xml:space="preserve"> for </w:t>
      </w:r>
      <w:r w:rsidR="00BA66C2">
        <w:t xml:space="preserve">school camps and </w:t>
      </w:r>
      <w:r>
        <w:t>excursions</w:t>
      </w:r>
    </w:p>
    <w:p w14:paraId="67540709" w14:textId="77777777" w:rsidR="00BA66C2" w:rsidRDefault="00BA66C2" w:rsidP="00D83594">
      <w:pPr>
        <w:pStyle w:val="WAListNumbered"/>
        <w:numPr>
          <w:ilvl w:val="0"/>
          <w:numId w:val="36"/>
        </w:numPr>
      </w:pPr>
      <w:r>
        <w:t>Additional fees are payable for school camps and optional excursions/school activities that are not a part of the course of study or curriculum</w:t>
      </w:r>
      <w:r w:rsidR="00482A87" w:rsidRPr="00646749">
        <w:t>.</w:t>
      </w:r>
    </w:p>
    <w:p w14:paraId="37DE612B" w14:textId="636CFDDE" w:rsidR="00556102" w:rsidRPr="00646749" w:rsidRDefault="00C479DC" w:rsidP="00BA66C2">
      <w:pPr>
        <w:pStyle w:val="WAHeading2"/>
      </w:pPr>
      <w:r>
        <w:t>VCE and VCE VM exam fees</w:t>
      </w:r>
    </w:p>
    <w:p w14:paraId="694284F0" w14:textId="019925BA" w:rsidR="00556102" w:rsidRDefault="00C33306" w:rsidP="00556102">
      <w:pPr>
        <w:pStyle w:val="WAListNumbered"/>
        <w:numPr>
          <w:ilvl w:val="0"/>
          <w:numId w:val="36"/>
        </w:numPr>
      </w:pPr>
      <w:r>
        <w:t xml:space="preserve">Exam fees are incurred by students when they sit their </w:t>
      </w:r>
      <w:r w:rsidR="00987DA3">
        <w:t xml:space="preserve">exams for the </w:t>
      </w:r>
      <w:r>
        <w:t>VCE or VCE VM. This usually occurs in Years 11 and 12, but sometimes Year 10 students sit these exams</w:t>
      </w:r>
      <w:r w:rsidR="00556102" w:rsidRPr="00646749">
        <w:t>.</w:t>
      </w:r>
      <w:r>
        <w:t xml:space="preserve"> Details of these fees can be found on the Victorian Curriculum and Assessment Authority (VCAA) </w:t>
      </w:r>
      <w:bookmarkStart w:id="9" w:name="_Hlk149656188"/>
      <w:r>
        <w:fldChar w:fldCharType="begin"/>
      </w:r>
      <w:r>
        <w:instrText>HYPERLINK "https://www.vcaa.vic.edu.au/administration/schooladministration/Pages/FeesandCharges.aspx"</w:instrText>
      </w:r>
      <w:r>
        <w:fldChar w:fldCharType="separate"/>
      </w:r>
      <w:r w:rsidRPr="00C33306">
        <w:rPr>
          <w:rStyle w:val="Hyperlink"/>
        </w:rPr>
        <w:t>website</w:t>
      </w:r>
      <w:r>
        <w:fldChar w:fldCharType="end"/>
      </w:r>
      <w:bookmarkEnd w:id="9"/>
      <w:r>
        <w:t>, along with other optional fees students may incur.</w:t>
      </w:r>
      <w:r w:rsidR="00D401C7">
        <w:t xml:space="preserve"> </w:t>
      </w:r>
      <w:r w:rsidR="00D401C7" w:rsidRPr="00D401C7">
        <w:t>Year 11 and 12 exam fees are not applicable to Study Abroad students as these students do not participate in these exams.</w:t>
      </w:r>
    </w:p>
    <w:bookmarkEnd w:id="7"/>
    <w:bookmarkEnd w:id="8"/>
    <w:p w14:paraId="0A780EC7" w14:textId="7BF6E734" w:rsidR="008923FE" w:rsidRPr="00373645" w:rsidRDefault="00DD0C20" w:rsidP="00847E72">
      <w:pPr>
        <w:pStyle w:val="WAHeading2"/>
      </w:pPr>
      <w:r>
        <w:t>Voluntary contributions</w:t>
      </w:r>
    </w:p>
    <w:p w14:paraId="1427BAEF" w14:textId="2130308E" w:rsidR="008923FE" w:rsidRPr="00BF0F8F" w:rsidRDefault="008923FE" w:rsidP="0082451B">
      <w:pPr>
        <w:pStyle w:val="WAListNumbered"/>
        <w:numPr>
          <w:ilvl w:val="0"/>
          <w:numId w:val="36"/>
        </w:numPr>
      </w:pPr>
      <w:r w:rsidRPr="00BF0F8F">
        <w:t>In addition to the fees listed above, schools may request voluntary contributions throughout the school year to assist in raising funds for the school.</w:t>
      </w:r>
      <w:r w:rsidR="008622BA">
        <w:t xml:space="preserve"> </w:t>
      </w:r>
      <w:r w:rsidRPr="00BF0F8F">
        <w:t xml:space="preserve">These contributions are </w:t>
      </w:r>
      <w:r w:rsidR="00987DA3">
        <w:t>optional</w:t>
      </w:r>
      <w:r w:rsidR="00987DA3" w:rsidRPr="00BF0F8F">
        <w:t xml:space="preserve"> </w:t>
      </w:r>
      <w:r w:rsidRPr="00BF0F8F">
        <w:t>and entirely at Your discretion. The school documentation should clearly outline that payment of such requests are voluntary</w:t>
      </w:r>
      <w:r w:rsidR="00394A6E">
        <w:t>.</w:t>
      </w:r>
    </w:p>
    <w:p w14:paraId="058E03B0" w14:textId="77777777" w:rsidR="0037288A" w:rsidRPr="00CC131B" w:rsidRDefault="0037288A" w:rsidP="007372A9">
      <w:pPr>
        <w:pStyle w:val="LOOBodytext"/>
        <w:rPr>
          <w:rStyle w:val="BodyTextChar"/>
          <w:szCs w:val="14"/>
        </w:rPr>
      </w:pP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2442"/>
        <w:gridCol w:w="1327"/>
        <w:gridCol w:w="3288"/>
      </w:tblGrid>
      <w:tr w:rsidR="006B1DFE" w:rsidRPr="00646749" w14:paraId="613F90EF" w14:textId="77777777" w:rsidTr="0014290D">
        <w:trPr>
          <w:cantSplit/>
        </w:trPr>
        <w:tc>
          <w:tcPr>
            <w:tcW w:w="5000" w:type="pct"/>
            <w:gridSpan w:val="4"/>
            <w:tcBorders>
              <w:top w:val="single" w:sz="8" w:space="0" w:color="002060"/>
              <w:left w:val="single" w:sz="8" w:space="0" w:color="002060"/>
              <w:bottom w:val="single" w:sz="4" w:space="0" w:color="002060"/>
              <w:right w:val="single" w:sz="8" w:space="0" w:color="002060"/>
            </w:tcBorders>
            <w:shd w:val="clear" w:color="auto" w:fill="002060"/>
            <w:vAlign w:val="center"/>
          </w:tcPr>
          <w:p w14:paraId="548A85E5" w14:textId="781BCC45" w:rsidR="006B1DFE" w:rsidRPr="00646749" w:rsidRDefault="002532A9" w:rsidP="000E276E">
            <w:pPr>
              <w:keepNext/>
              <w:spacing w:before="80" w:after="80"/>
              <w:jc w:val="center"/>
              <w:rPr>
                <w:rFonts w:ascii="Arial" w:hAnsi="Arial"/>
                <w:b/>
                <w:color w:val="FFFFFF"/>
                <w:sz w:val="18"/>
                <w:szCs w:val="20"/>
              </w:rPr>
            </w:pPr>
            <w:r w:rsidRPr="002532A9">
              <w:rPr>
                <w:rFonts w:ascii="Arial" w:hAnsi="Arial"/>
                <w:b/>
                <w:color w:val="FFFFFF"/>
                <w:sz w:val="18"/>
                <w:szCs w:val="20"/>
              </w:rPr>
              <w:t>Initial</w:t>
            </w:r>
            <w:r w:rsidRPr="00001D05">
              <w:rPr>
                <w:rFonts w:ascii="Arial" w:hAnsi="Arial"/>
                <w:b/>
                <w:color w:val="FFFFFF"/>
                <w:sz w:val="18"/>
                <w:szCs w:val="20"/>
              </w:rPr>
              <w:t xml:space="preserve"> </w:t>
            </w:r>
            <w:r w:rsidR="006B1DFE" w:rsidRPr="00646749">
              <w:rPr>
                <w:rFonts w:ascii="Arial" w:hAnsi="Arial"/>
                <w:b/>
                <w:color w:val="FFFFFF"/>
                <w:sz w:val="18"/>
                <w:szCs w:val="20"/>
              </w:rPr>
              <w:t>Payment Details</w:t>
            </w:r>
          </w:p>
        </w:tc>
      </w:tr>
      <w:tr w:rsidR="0051731D" w:rsidRPr="00143348" w14:paraId="62F3113C" w14:textId="77777777" w:rsidTr="00F92636">
        <w:trPr>
          <w:cantSplit/>
        </w:trPr>
        <w:tc>
          <w:tcPr>
            <w:tcW w:w="1622" w:type="pct"/>
            <w:tcBorders>
              <w:top w:val="single" w:sz="4" w:space="0" w:color="002060"/>
              <w:left w:val="single" w:sz="4" w:space="0" w:color="auto"/>
            </w:tcBorders>
            <w:shd w:val="clear" w:color="auto" w:fill="D9D9D9" w:themeFill="background1" w:themeFillShade="D9"/>
            <w:vAlign w:val="center"/>
          </w:tcPr>
          <w:p w14:paraId="33A6E205" w14:textId="452294FE" w:rsidR="00874EED" w:rsidRPr="00143348" w:rsidRDefault="00874EED" w:rsidP="00E960E3">
            <w:pPr>
              <w:keepNext/>
              <w:spacing w:before="60" w:after="60"/>
              <w:rPr>
                <w:rFonts w:ascii="Arial" w:hAnsi="Arial"/>
                <w:b/>
                <w:bCs/>
                <w:color w:val="404040"/>
                <w:sz w:val="18"/>
                <w:szCs w:val="18"/>
              </w:rPr>
            </w:pPr>
            <w:r w:rsidRPr="00143348">
              <w:rPr>
                <w:rFonts w:ascii="Arial" w:hAnsi="Arial"/>
                <w:b/>
                <w:color w:val="404040"/>
                <w:sz w:val="18"/>
                <w:szCs w:val="18"/>
              </w:rPr>
              <w:t xml:space="preserve">Tuition </w:t>
            </w:r>
            <w:r w:rsidR="000253EE" w:rsidRPr="00143348">
              <w:rPr>
                <w:rFonts w:ascii="Arial" w:hAnsi="Arial"/>
                <w:b/>
                <w:color w:val="404040"/>
                <w:sz w:val="18"/>
                <w:szCs w:val="18"/>
              </w:rPr>
              <w:t>f</w:t>
            </w:r>
            <w:r w:rsidRPr="00143348">
              <w:rPr>
                <w:rFonts w:ascii="Arial" w:hAnsi="Arial"/>
                <w:b/>
                <w:color w:val="404040"/>
                <w:sz w:val="18"/>
                <w:szCs w:val="18"/>
              </w:rPr>
              <w:t>ees</w:t>
            </w:r>
          </w:p>
        </w:tc>
        <w:tc>
          <w:tcPr>
            <w:tcW w:w="1169" w:type="pct"/>
            <w:tcBorders>
              <w:top w:val="single" w:sz="4" w:space="0" w:color="002060"/>
            </w:tcBorders>
            <w:shd w:val="clear" w:color="auto" w:fill="auto"/>
            <w:vAlign w:val="center"/>
          </w:tcPr>
          <w:p w14:paraId="24399CBB" w14:textId="55D59D8A" w:rsidR="00874EED" w:rsidRPr="00143348" w:rsidRDefault="00874EED" w:rsidP="00E960E3">
            <w:pPr>
              <w:keepNext/>
              <w:spacing w:before="60" w:after="60"/>
              <w:rPr>
                <w:rFonts w:ascii="Arial" w:hAnsi="Arial"/>
                <w:color w:val="404040"/>
                <w:sz w:val="18"/>
                <w:szCs w:val="18"/>
              </w:rPr>
            </w:pPr>
          </w:p>
        </w:tc>
        <w:tc>
          <w:tcPr>
            <w:tcW w:w="2209" w:type="pct"/>
            <w:gridSpan w:val="2"/>
            <w:tcBorders>
              <w:top w:val="single" w:sz="4" w:space="0" w:color="002060"/>
            </w:tcBorders>
            <w:shd w:val="clear" w:color="auto" w:fill="auto"/>
            <w:vAlign w:val="center"/>
          </w:tcPr>
          <w:p w14:paraId="513E6D47" w14:textId="269DBE9C" w:rsidR="00874EED" w:rsidRPr="00143348" w:rsidRDefault="00874EED" w:rsidP="00E960E3">
            <w:pPr>
              <w:keepNext/>
              <w:spacing w:before="60" w:after="60"/>
              <w:rPr>
                <w:rFonts w:ascii="Arial" w:hAnsi="Arial"/>
                <w:color w:val="404040"/>
                <w:sz w:val="18"/>
                <w:szCs w:val="18"/>
              </w:rPr>
            </w:pPr>
          </w:p>
        </w:tc>
      </w:tr>
      <w:tr w:rsidR="00F92636" w:rsidRPr="00F92636" w14:paraId="4F0EE8D8" w14:textId="77777777" w:rsidTr="0014290D">
        <w:trPr>
          <w:cantSplit/>
        </w:trPr>
        <w:tc>
          <w:tcPr>
            <w:tcW w:w="1622" w:type="pct"/>
            <w:tcBorders>
              <w:left w:val="single" w:sz="4" w:space="0" w:color="auto"/>
            </w:tcBorders>
            <w:shd w:val="clear" w:color="auto" w:fill="auto"/>
            <w:vAlign w:val="center"/>
          </w:tcPr>
          <w:p w14:paraId="13117E62" w14:textId="61FCA639" w:rsidR="00F92636" w:rsidRPr="00F92636" w:rsidRDefault="00F92636" w:rsidP="00F92636">
            <w:pPr>
              <w:keepNext/>
              <w:spacing w:before="60" w:after="60"/>
              <w:rPr>
                <w:rFonts w:ascii="Arial" w:hAnsi="Arial"/>
                <w:bCs/>
                <w:color w:val="404040"/>
                <w:sz w:val="18"/>
                <w:szCs w:val="18"/>
              </w:rPr>
            </w:pPr>
            <w:r>
              <w:rPr>
                <w:rFonts w:ascii="Arial" w:hAnsi="Arial"/>
                <w:bCs/>
                <w:color w:val="404040"/>
                <w:sz w:val="18"/>
                <w:szCs w:val="18"/>
              </w:rPr>
              <w:t>Tuition fees</w:t>
            </w:r>
          </w:p>
        </w:tc>
        <w:tc>
          <w:tcPr>
            <w:tcW w:w="1169" w:type="pct"/>
            <w:shd w:val="clear" w:color="auto" w:fill="auto"/>
            <w:vAlign w:val="center"/>
          </w:tcPr>
          <w:p w14:paraId="212A2AF4" w14:textId="11F15C1E" w:rsidR="00F92636" w:rsidRPr="00F92636" w:rsidRDefault="00D26D4F" w:rsidP="00F92636">
            <w:pPr>
              <w:keepNext/>
              <w:spacing w:before="60" w:after="60"/>
              <w:rPr>
                <w:rFonts w:ascii="Arial" w:hAnsi="Arial"/>
                <w:bCs/>
                <w:color w:val="404040"/>
                <w:sz w:val="18"/>
                <w:szCs w:val="18"/>
              </w:rPr>
            </w:pPr>
            <w:r>
              <w:rPr>
                <w:rFonts w:ascii="Arial" w:hAnsi="Arial"/>
                <w:color w:val="404040"/>
                <w:sz w:val="18"/>
                <w:szCs w:val="18"/>
              </w:rPr>
              <w:t>&lt; &gt;</w:t>
            </w:r>
          </w:p>
        </w:tc>
        <w:tc>
          <w:tcPr>
            <w:tcW w:w="2209" w:type="pct"/>
            <w:gridSpan w:val="2"/>
            <w:shd w:val="clear" w:color="auto" w:fill="auto"/>
            <w:vAlign w:val="center"/>
          </w:tcPr>
          <w:p w14:paraId="69BE92B4" w14:textId="7D32E13F" w:rsidR="00F92636" w:rsidRPr="00F92636" w:rsidRDefault="00D26D4F" w:rsidP="00F92636">
            <w:pPr>
              <w:keepNext/>
              <w:spacing w:before="60" w:after="60"/>
              <w:rPr>
                <w:rFonts w:ascii="Arial" w:hAnsi="Arial"/>
                <w:bCs/>
                <w:color w:val="404040"/>
                <w:sz w:val="18"/>
                <w:szCs w:val="18"/>
              </w:rPr>
            </w:pPr>
            <w:r>
              <w:rPr>
                <w:rFonts w:ascii="Arial" w:hAnsi="Arial"/>
                <w:color w:val="404040"/>
                <w:sz w:val="18"/>
                <w:szCs w:val="18"/>
              </w:rPr>
              <w:t>&lt; &gt;</w:t>
            </w:r>
            <w:r w:rsidR="00F92636" w:rsidRPr="00143348">
              <w:rPr>
                <w:rFonts w:ascii="Arial" w:hAnsi="Arial"/>
                <w:color w:val="404040"/>
                <w:sz w:val="18"/>
                <w:szCs w:val="18"/>
              </w:rPr>
              <w:t xml:space="preserve"> weeks, for the first study period</w:t>
            </w:r>
          </w:p>
        </w:tc>
      </w:tr>
      <w:tr w:rsidR="00F92636" w:rsidRPr="00143348" w14:paraId="2EE86464" w14:textId="77777777" w:rsidTr="00F92636">
        <w:trPr>
          <w:cantSplit/>
        </w:trPr>
        <w:tc>
          <w:tcPr>
            <w:tcW w:w="1622" w:type="pct"/>
            <w:tcBorders>
              <w:left w:val="single" w:sz="4" w:space="0" w:color="auto"/>
            </w:tcBorders>
            <w:shd w:val="clear" w:color="auto" w:fill="D9D9D9" w:themeFill="background1" w:themeFillShade="D9"/>
            <w:vAlign w:val="center"/>
          </w:tcPr>
          <w:p w14:paraId="21E91FD6" w14:textId="5D15C852" w:rsidR="00F92636" w:rsidRPr="00143348" w:rsidRDefault="00F92636" w:rsidP="00F92636">
            <w:pPr>
              <w:keepNext/>
              <w:spacing w:before="60" w:after="60"/>
              <w:rPr>
                <w:rFonts w:ascii="Arial" w:hAnsi="Arial"/>
                <w:b/>
                <w:color w:val="404040"/>
                <w:sz w:val="18"/>
                <w:szCs w:val="18"/>
              </w:rPr>
            </w:pPr>
            <w:r w:rsidRPr="00143348">
              <w:rPr>
                <w:rFonts w:ascii="Arial" w:hAnsi="Arial"/>
                <w:b/>
                <w:color w:val="404040"/>
                <w:sz w:val="18"/>
                <w:szCs w:val="18"/>
              </w:rPr>
              <w:t>Non-tuition fees</w:t>
            </w:r>
          </w:p>
        </w:tc>
        <w:tc>
          <w:tcPr>
            <w:tcW w:w="1169" w:type="pct"/>
            <w:shd w:val="clear" w:color="auto" w:fill="auto"/>
            <w:vAlign w:val="center"/>
          </w:tcPr>
          <w:p w14:paraId="077723F2" w14:textId="77777777" w:rsidR="00F92636" w:rsidRPr="00143348" w:rsidRDefault="00F92636" w:rsidP="00F92636">
            <w:pPr>
              <w:keepNext/>
              <w:spacing w:before="60" w:after="60"/>
              <w:rPr>
                <w:rFonts w:ascii="Arial" w:hAnsi="Arial"/>
                <w:color w:val="404040"/>
                <w:sz w:val="18"/>
                <w:szCs w:val="18"/>
              </w:rPr>
            </w:pPr>
          </w:p>
        </w:tc>
        <w:tc>
          <w:tcPr>
            <w:tcW w:w="2209" w:type="pct"/>
            <w:gridSpan w:val="2"/>
            <w:shd w:val="clear" w:color="auto" w:fill="auto"/>
            <w:vAlign w:val="center"/>
          </w:tcPr>
          <w:p w14:paraId="00AAAE2B" w14:textId="77777777" w:rsidR="00F92636" w:rsidRPr="00143348" w:rsidRDefault="00F92636" w:rsidP="00F92636">
            <w:pPr>
              <w:keepNext/>
              <w:spacing w:before="60" w:after="60"/>
              <w:rPr>
                <w:rFonts w:ascii="Arial" w:hAnsi="Arial"/>
                <w:color w:val="404040"/>
                <w:sz w:val="18"/>
                <w:szCs w:val="18"/>
              </w:rPr>
            </w:pPr>
          </w:p>
        </w:tc>
      </w:tr>
      <w:tr w:rsidR="00F92636" w:rsidRPr="00143348" w14:paraId="056E8D16" w14:textId="77777777" w:rsidTr="0014290D">
        <w:trPr>
          <w:cantSplit/>
        </w:trPr>
        <w:tc>
          <w:tcPr>
            <w:tcW w:w="1622" w:type="pct"/>
            <w:tcBorders>
              <w:left w:val="single" w:sz="4" w:space="0" w:color="auto"/>
            </w:tcBorders>
            <w:shd w:val="clear" w:color="auto" w:fill="auto"/>
            <w:vAlign w:val="center"/>
          </w:tcPr>
          <w:p w14:paraId="24600FB8" w14:textId="2A90B79F" w:rsidR="00F92636" w:rsidRPr="00143348" w:rsidRDefault="00F92636" w:rsidP="00F92636">
            <w:pPr>
              <w:keepNext/>
              <w:spacing w:before="60" w:after="60"/>
              <w:rPr>
                <w:rFonts w:ascii="Arial" w:hAnsi="Arial" w:cs="Arial"/>
                <w:color w:val="404040"/>
                <w:sz w:val="18"/>
                <w:szCs w:val="18"/>
              </w:rPr>
            </w:pPr>
            <w:r w:rsidRPr="00143348">
              <w:rPr>
                <w:rFonts w:ascii="Arial" w:hAnsi="Arial" w:cs="Arial"/>
                <w:color w:val="404040"/>
                <w:sz w:val="18"/>
                <w:szCs w:val="18"/>
              </w:rPr>
              <w:t>Application</w:t>
            </w:r>
            <w:r w:rsidRPr="00143348">
              <w:rPr>
                <w:rFonts w:ascii="Arial" w:eastAsia="Times New Roman" w:hAnsi="Arial" w:cs="Arial"/>
                <w:color w:val="404040"/>
                <w:sz w:val="18"/>
                <w:szCs w:val="18"/>
              </w:rPr>
              <w:t xml:space="preserve"> </w:t>
            </w:r>
            <w:r w:rsidRPr="00143348">
              <w:rPr>
                <w:rFonts w:ascii="Arial" w:hAnsi="Arial" w:cs="Arial"/>
                <w:color w:val="404040"/>
                <w:sz w:val="18"/>
                <w:szCs w:val="18"/>
              </w:rPr>
              <w:t>fee</w:t>
            </w:r>
          </w:p>
        </w:tc>
        <w:tc>
          <w:tcPr>
            <w:tcW w:w="1169" w:type="pct"/>
            <w:shd w:val="clear" w:color="auto" w:fill="auto"/>
            <w:vAlign w:val="center"/>
          </w:tcPr>
          <w:p w14:paraId="1447DE73" w14:textId="285013E2" w:rsidR="00F92636" w:rsidRPr="00143348" w:rsidRDefault="00D26D4F" w:rsidP="00F92636">
            <w:pPr>
              <w:keepNext/>
              <w:spacing w:before="60" w:after="60"/>
              <w:rPr>
                <w:rFonts w:ascii="Arial" w:hAnsi="Arial" w:cs="Arial"/>
                <w:color w:val="404040"/>
                <w:sz w:val="18"/>
                <w:szCs w:val="18"/>
              </w:rPr>
            </w:pPr>
            <w:r>
              <w:rPr>
                <w:rFonts w:ascii="Arial" w:hAnsi="Arial"/>
                <w:color w:val="404040"/>
                <w:sz w:val="18"/>
                <w:szCs w:val="18"/>
              </w:rPr>
              <w:t>&lt; &gt;</w:t>
            </w:r>
          </w:p>
        </w:tc>
        <w:tc>
          <w:tcPr>
            <w:tcW w:w="2209" w:type="pct"/>
            <w:gridSpan w:val="2"/>
            <w:shd w:val="clear" w:color="auto" w:fill="auto"/>
            <w:vAlign w:val="center"/>
          </w:tcPr>
          <w:p w14:paraId="242DA062" w14:textId="77777777" w:rsidR="00F92636" w:rsidRPr="00143348" w:rsidRDefault="00F92636" w:rsidP="00F92636">
            <w:pPr>
              <w:keepNext/>
              <w:spacing w:before="60" w:after="60"/>
              <w:rPr>
                <w:rFonts w:ascii="Arial" w:hAnsi="Arial" w:cs="Arial"/>
                <w:color w:val="404040"/>
                <w:sz w:val="18"/>
                <w:szCs w:val="18"/>
              </w:rPr>
            </w:pPr>
          </w:p>
        </w:tc>
      </w:tr>
      <w:tr w:rsidR="00F92636" w:rsidRPr="00143348" w14:paraId="47AEFD98" w14:textId="77777777" w:rsidTr="0014290D">
        <w:trPr>
          <w:cantSplit/>
        </w:trPr>
        <w:tc>
          <w:tcPr>
            <w:tcW w:w="1622" w:type="pct"/>
            <w:tcBorders>
              <w:left w:val="single" w:sz="4" w:space="0" w:color="auto"/>
            </w:tcBorders>
            <w:shd w:val="clear" w:color="auto" w:fill="auto"/>
            <w:vAlign w:val="center"/>
          </w:tcPr>
          <w:p w14:paraId="7D2726AB" w14:textId="77777777" w:rsidR="00F92636" w:rsidRPr="00143348" w:rsidRDefault="00F92636" w:rsidP="00F92636">
            <w:pPr>
              <w:keepNext/>
              <w:spacing w:before="60" w:after="60"/>
              <w:rPr>
                <w:rFonts w:ascii="Arial" w:hAnsi="Arial" w:cs="Arial"/>
                <w:color w:val="404040"/>
                <w:sz w:val="18"/>
                <w:szCs w:val="18"/>
              </w:rPr>
            </w:pPr>
            <w:r w:rsidRPr="00143348">
              <w:rPr>
                <w:rFonts w:ascii="Arial" w:hAnsi="Arial" w:cs="Arial"/>
                <w:color w:val="404040"/>
                <w:sz w:val="18"/>
                <w:szCs w:val="18"/>
              </w:rPr>
              <w:t>Overseas Student Health Cover</w:t>
            </w:r>
          </w:p>
        </w:tc>
        <w:tc>
          <w:tcPr>
            <w:tcW w:w="1169" w:type="pct"/>
            <w:shd w:val="clear" w:color="auto" w:fill="auto"/>
            <w:vAlign w:val="center"/>
          </w:tcPr>
          <w:p w14:paraId="620373FB" w14:textId="5AE6247B" w:rsidR="00F92636" w:rsidRPr="00143348" w:rsidRDefault="00D26D4F" w:rsidP="00F92636">
            <w:pPr>
              <w:keepNext/>
              <w:spacing w:before="60" w:after="60"/>
              <w:rPr>
                <w:rFonts w:ascii="Arial" w:hAnsi="Arial" w:cs="Arial"/>
                <w:color w:val="404040"/>
                <w:sz w:val="18"/>
                <w:szCs w:val="18"/>
              </w:rPr>
            </w:pPr>
            <w:r>
              <w:rPr>
                <w:rFonts w:ascii="Arial" w:hAnsi="Arial"/>
                <w:color w:val="404040"/>
                <w:sz w:val="18"/>
                <w:szCs w:val="18"/>
              </w:rPr>
              <w:t>&lt; &gt;</w:t>
            </w:r>
          </w:p>
        </w:tc>
        <w:tc>
          <w:tcPr>
            <w:tcW w:w="2209" w:type="pct"/>
            <w:gridSpan w:val="2"/>
            <w:shd w:val="clear" w:color="auto" w:fill="auto"/>
            <w:vAlign w:val="center"/>
          </w:tcPr>
          <w:p w14:paraId="39853E2C" w14:textId="02790DA4" w:rsidR="00F92636" w:rsidRPr="00143348" w:rsidRDefault="00D26D4F" w:rsidP="00F92636">
            <w:pPr>
              <w:keepNext/>
              <w:spacing w:before="60" w:after="60"/>
              <w:rPr>
                <w:rFonts w:ascii="Arial" w:hAnsi="Arial" w:cs="Arial"/>
                <w:color w:val="404040"/>
                <w:sz w:val="18"/>
                <w:szCs w:val="18"/>
              </w:rPr>
            </w:pPr>
            <w:r>
              <w:rPr>
                <w:rFonts w:ascii="Arial" w:hAnsi="Arial"/>
                <w:color w:val="404040"/>
                <w:sz w:val="18"/>
                <w:szCs w:val="18"/>
              </w:rPr>
              <w:t>&lt; &gt;</w:t>
            </w:r>
            <w:r w:rsidR="00864F5F">
              <w:rPr>
                <w:rFonts w:ascii="Arial" w:hAnsi="Arial" w:cs="Arial"/>
                <w:color w:val="404040"/>
                <w:sz w:val="18"/>
                <w:szCs w:val="18"/>
              </w:rPr>
              <w:t xml:space="preserve"> to </w:t>
            </w:r>
            <w:r>
              <w:rPr>
                <w:rFonts w:ascii="Arial" w:hAnsi="Arial"/>
                <w:color w:val="404040"/>
                <w:sz w:val="18"/>
                <w:szCs w:val="18"/>
              </w:rPr>
              <w:t>&lt; &gt;</w:t>
            </w:r>
          </w:p>
        </w:tc>
      </w:tr>
      <w:tr w:rsidR="00F92636" w:rsidRPr="00143348" w14:paraId="36234E73" w14:textId="77777777" w:rsidTr="0014290D">
        <w:trPr>
          <w:cantSplit/>
        </w:trPr>
        <w:tc>
          <w:tcPr>
            <w:tcW w:w="1622" w:type="pct"/>
            <w:tcBorders>
              <w:left w:val="single" w:sz="4" w:space="0" w:color="auto"/>
            </w:tcBorders>
            <w:shd w:val="clear" w:color="auto" w:fill="auto"/>
            <w:vAlign w:val="center"/>
          </w:tcPr>
          <w:p w14:paraId="1F43815E" w14:textId="18A56B0D" w:rsidR="00F92636" w:rsidRPr="00143348" w:rsidRDefault="00F92636" w:rsidP="00F92636">
            <w:pPr>
              <w:keepNext/>
              <w:spacing w:before="60" w:after="60"/>
              <w:rPr>
                <w:rFonts w:ascii="Arial" w:hAnsi="Arial" w:cs="Arial"/>
                <w:color w:val="404040"/>
                <w:sz w:val="18"/>
                <w:szCs w:val="18"/>
              </w:rPr>
            </w:pPr>
            <w:r w:rsidRPr="00143348">
              <w:rPr>
                <w:rFonts w:ascii="Arial" w:hAnsi="Arial" w:cs="Arial"/>
                <w:color w:val="404040"/>
                <w:sz w:val="18"/>
                <w:szCs w:val="18"/>
              </w:rPr>
              <w:t>Accommodation placement fee</w:t>
            </w:r>
          </w:p>
        </w:tc>
        <w:tc>
          <w:tcPr>
            <w:tcW w:w="1169" w:type="pct"/>
            <w:shd w:val="clear" w:color="auto" w:fill="auto"/>
            <w:vAlign w:val="center"/>
          </w:tcPr>
          <w:p w14:paraId="7BC6C21F" w14:textId="4145A662" w:rsidR="00F92636" w:rsidRPr="00143348" w:rsidRDefault="00D26D4F" w:rsidP="00F92636">
            <w:pPr>
              <w:keepNext/>
              <w:spacing w:before="60" w:after="60"/>
              <w:rPr>
                <w:rFonts w:ascii="Arial" w:hAnsi="Arial" w:cs="Arial"/>
                <w:color w:val="404040"/>
                <w:sz w:val="18"/>
                <w:szCs w:val="18"/>
              </w:rPr>
            </w:pPr>
            <w:r>
              <w:rPr>
                <w:rFonts w:ascii="Arial" w:hAnsi="Arial"/>
                <w:color w:val="404040"/>
                <w:sz w:val="18"/>
                <w:szCs w:val="18"/>
              </w:rPr>
              <w:t>&lt; &gt;</w:t>
            </w:r>
          </w:p>
        </w:tc>
        <w:tc>
          <w:tcPr>
            <w:tcW w:w="2209" w:type="pct"/>
            <w:gridSpan w:val="2"/>
            <w:shd w:val="clear" w:color="auto" w:fill="auto"/>
            <w:vAlign w:val="center"/>
          </w:tcPr>
          <w:p w14:paraId="13120A56" w14:textId="77777777" w:rsidR="00F92636" w:rsidRPr="00143348" w:rsidRDefault="00F92636" w:rsidP="00F92636">
            <w:pPr>
              <w:keepNext/>
              <w:spacing w:before="60" w:after="60"/>
              <w:rPr>
                <w:rFonts w:ascii="Arial" w:hAnsi="Arial" w:cs="Arial"/>
                <w:color w:val="404040"/>
                <w:sz w:val="18"/>
                <w:szCs w:val="18"/>
              </w:rPr>
            </w:pPr>
            <w:r w:rsidRPr="00143348">
              <w:rPr>
                <w:rFonts w:ascii="Arial" w:hAnsi="Arial" w:cs="Arial"/>
                <w:color w:val="404040"/>
                <w:sz w:val="18"/>
                <w:szCs w:val="18"/>
              </w:rPr>
              <w:t>GST inclusive</w:t>
            </w:r>
          </w:p>
        </w:tc>
      </w:tr>
      <w:tr w:rsidR="00F92636" w:rsidRPr="00143348" w14:paraId="341B9DED" w14:textId="77777777" w:rsidTr="0014290D">
        <w:trPr>
          <w:cantSplit/>
        </w:trPr>
        <w:tc>
          <w:tcPr>
            <w:tcW w:w="1622" w:type="pct"/>
            <w:tcBorders>
              <w:left w:val="single" w:sz="4" w:space="0" w:color="auto"/>
            </w:tcBorders>
            <w:shd w:val="clear" w:color="auto" w:fill="auto"/>
            <w:vAlign w:val="center"/>
          </w:tcPr>
          <w:p w14:paraId="03855704" w14:textId="34A31056" w:rsidR="00F92636" w:rsidRPr="00143348" w:rsidRDefault="00F92636" w:rsidP="00F92636">
            <w:pPr>
              <w:keepNext/>
              <w:spacing w:before="60" w:after="60"/>
              <w:rPr>
                <w:rFonts w:ascii="Arial" w:hAnsi="Arial" w:cs="Arial"/>
                <w:color w:val="404040"/>
                <w:sz w:val="18"/>
                <w:szCs w:val="18"/>
              </w:rPr>
            </w:pPr>
            <w:r w:rsidRPr="00143348">
              <w:rPr>
                <w:rFonts w:ascii="Arial" w:hAnsi="Arial" w:cs="Arial"/>
                <w:color w:val="404040"/>
                <w:sz w:val="18"/>
                <w:szCs w:val="18"/>
              </w:rPr>
              <w:t>Arrival support fee</w:t>
            </w:r>
          </w:p>
        </w:tc>
        <w:tc>
          <w:tcPr>
            <w:tcW w:w="1169" w:type="pct"/>
            <w:tcBorders>
              <w:bottom w:val="single" w:sz="4" w:space="0" w:color="auto"/>
            </w:tcBorders>
            <w:shd w:val="clear" w:color="auto" w:fill="auto"/>
            <w:vAlign w:val="center"/>
          </w:tcPr>
          <w:p w14:paraId="2D67E1A3" w14:textId="0C9E3F29" w:rsidR="00F92636" w:rsidRPr="00143348" w:rsidRDefault="00D26D4F" w:rsidP="00F92636">
            <w:pPr>
              <w:keepNext/>
              <w:spacing w:before="60" w:after="60"/>
              <w:rPr>
                <w:rFonts w:ascii="Arial" w:hAnsi="Arial" w:cs="Arial"/>
                <w:color w:val="404040"/>
                <w:sz w:val="18"/>
                <w:szCs w:val="18"/>
              </w:rPr>
            </w:pPr>
            <w:r>
              <w:rPr>
                <w:rFonts w:ascii="Arial" w:hAnsi="Arial"/>
                <w:color w:val="404040"/>
                <w:sz w:val="18"/>
                <w:szCs w:val="18"/>
              </w:rPr>
              <w:t>&lt; &gt;</w:t>
            </w:r>
          </w:p>
        </w:tc>
        <w:tc>
          <w:tcPr>
            <w:tcW w:w="2209" w:type="pct"/>
            <w:gridSpan w:val="2"/>
            <w:shd w:val="clear" w:color="auto" w:fill="auto"/>
            <w:vAlign w:val="center"/>
          </w:tcPr>
          <w:p w14:paraId="0547F200" w14:textId="77777777" w:rsidR="00F92636" w:rsidRPr="00143348" w:rsidRDefault="00F92636" w:rsidP="00F92636">
            <w:pPr>
              <w:keepNext/>
              <w:spacing w:before="60" w:after="60"/>
              <w:rPr>
                <w:rFonts w:ascii="Arial" w:hAnsi="Arial" w:cs="Arial"/>
                <w:color w:val="404040"/>
                <w:sz w:val="18"/>
                <w:szCs w:val="18"/>
              </w:rPr>
            </w:pPr>
            <w:r w:rsidRPr="00143348">
              <w:rPr>
                <w:rFonts w:ascii="Arial" w:hAnsi="Arial" w:cs="Arial"/>
                <w:color w:val="404040"/>
                <w:sz w:val="18"/>
                <w:szCs w:val="18"/>
              </w:rPr>
              <w:t>GST inclusive</w:t>
            </w:r>
          </w:p>
        </w:tc>
      </w:tr>
      <w:tr w:rsidR="00F92636" w:rsidRPr="00143348" w14:paraId="17E3E864" w14:textId="77777777" w:rsidTr="0014290D">
        <w:trPr>
          <w:cantSplit/>
        </w:trPr>
        <w:tc>
          <w:tcPr>
            <w:tcW w:w="1622" w:type="pct"/>
            <w:tcBorders>
              <w:left w:val="single" w:sz="4" w:space="0" w:color="auto"/>
              <w:right w:val="nil"/>
            </w:tcBorders>
            <w:shd w:val="clear" w:color="auto" w:fill="E1FEFF"/>
            <w:vAlign w:val="center"/>
          </w:tcPr>
          <w:p w14:paraId="22866238" w14:textId="2B093E92" w:rsidR="00F92636" w:rsidRPr="00143348" w:rsidRDefault="00F92636" w:rsidP="0031303A">
            <w:pPr>
              <w:keepNext/>
              <w:spacing w:before="60" w:after="60"/>
              <w:rPr>
                <w:rFonts w:ascii="Arial" w:hAnsi="Arial"/>
                <w:b/>
                <w:color w:val="404040"/>
                <w:sz w:val="18"/>
                <w:szCs w:val="18"/>
              </w:rPr>
            </w:pPr>
            <w:r w:rsidRPr="00143348">
              <w:rPr>
                <w:rFonts w:ascii="Arial" w:hAnsi="Arial"/>
                <w:b/>
                <w:color w:val="404040"/>
                <w:sz w:val="18"/>
                <w:szCs w:val="18"/>
              </w:rPr>
              <w:t>Initial fees* due:</w:t>
            </w:r>
          </w:p>
        </w:tc>
        <w:tc>
          <w:tcPr>
            <w:tcW w:w="1169" w:type="pct"/>
            <w:tcBorders>
              <w:left w:val="nil"/>
            </w:tcBorders>
            <w:shd w:val="clear" w:color="auto" w:fill="E1FEFF"/>
            <w:vAlign w:val="center"/>
          </w:tcPr>
          <w:p w14:paraId="1872BF02" w14:textId="100F323A" w:rsidR="00F92636" w:rsidRPr="00143348" w:rsidRDefault="00F92636" w:rsidP="0031303A">
            <w:pPr>
              <w:keepNext/>
              <w:spacing w:before="60" w:after="60"/>
              <w:rPr>
                <w:rFonts w:ascii="Arial" w:hAnsi="Arial"/>
                <w:b/>
                <w:color w:val="404040"/>
                <w:sz w:val="18"/>
                <w:szCs w:val="18"/>
              </w:rPr>
            </w:pPr>
            <w:r w:rsidRPr="00143348">
              <w:rPr>
                <w:rFonts w:ascii="Arial" w:hAnsi="Arial"/>
                <w:b/>
                <w:color w:val="404040"/>
                <w:sz w:val="18"/>
                <w:szCs w:val="18"/>
              </w:rPr>
              <w:t xml:space="preserve">AUD </w:t>
            </w:r>
            <w:r w:rsidR="00F61418">
              <w:rPr>
                <w:rFonts w:ascii="Arial" w:hAnsi="Arial"/>
                <w:b/>
                <w:color w:val="404040"/>
                <w:sz w:val="18"/>
                <w:szCs w:val="18"/>
              </w:rPr>
              <w:t>&lt; &gt;</w:t>
            </w:r>
          </w:p>
        </w:tc>
        <w:tc>
          <w:tcPr>
            <w:tcW w:w="635" w:type="pct"/>
            <w:tcBorders>
              <w:right w:val="nil"/>
            </w:tcBorders>
            <w:shd w:val="clear" w:color="auto" w:fill="E1FEFF"/>
            <w:vAlign w:val="center"/>
          </w:tcPr>
          <w:p w14:paraId="05168034" w14:textId="5BBF364F" w:rsidR="00F92636" w:rsidRPr="00167E70" w:rsidRDefault="00F92636" w:rsidP="0031303A">
            <w:pPr>
              <w:keepNext/>
              <w:spacing w:before="60" w:after="60"/>
              <w:rPr>
                <w:rFonts w:ascii="Arial" w:hAnsi="Arial"/>
                <w:b/>
                <w:color w:val="C00000"/>
                <w:sz w:val="18"/>
                <w:szCs w:val="18"/>
              </w:rPr>
            </w:pPr>
            <w:r w:rsidRPr="00167E70">
              <w:rPr>
                <w:rFonts w:ascii="Arial" w:hAnsi="Arial"/>
                <w:b/>
                <w:color w:val="C00000"/>
                <w:sz w:val="18"/>
                <w:szCs w:val="18"/>
              </w:rPr>
              <w:t>Due Date:</w:t>
            </w:r>
          </w:p>
        </w:tc>
        <w:tc>
          <w:tcPr>
            <w:tcW w:w="1574" w:type="pct"/>
            <w:tcBorders>
              <w:left w:val="nil"/>
            </w:tcBorders>
            <w:shd w:val="clear" w:color="auto" w:fill="E1FEFF"/>
            <w:vAlign w:val="center"/>
          </w:tcPr>
          <w:p w14:paraId="4B410183" w14:textId="518F19CA" w:rsidR="00F92636" w:rsidRPr="00167E70" w:rsidRDefault="00F61418" w:rsidP="0031303A">
            <w:pPr>
              <w:keepNext/>
              <w:spacing w:before="60" w:after="60"/>
              <w:rPr>
                <w:rFonts w:ascii="Arial" w:hAnsi="Arial"/>
                <w:b/>
                <w:color w:val="C00000"/>
                <w:sz w:val="18"/>
                <w:szCs w:val="18"/>
              </w:rPr>
            </w:pPr>
            <w:r>
              <w:rPr>
                <w:rFonts w:ascii="Arial" w:hAnsi="Arial"/>
                <w:b/>
                <w:color w:val="C00000"/>
                <w:sz w:val="18"/>
                <w:szCs w:val="18"/>
              </w:rPr>
              <w:t>&lt; &gt;</w:t>
            </w:r>
          </w:p>
        </w:tc>
      </w:tr>
    </w:tbl>
    <w:p w14:paraId="4F8D7DDC" w14:textId="17DF20F1" w:rsidR="006B1DFE" w:rsidRDefault="006B1DFE" w:rsidP="006B1DFE">
      <w:pPr>
        <w:pStyle w:val="LOOBodytext"/>
        <w:rPr>
          <w:i/>
          <w:sz w:val="14"/>
          <w:szCs w:val="14"/>
        </w:rPr>
      </w:pPr>
      <w:r w:rsidRPr="00CC131B">
        <w:rPr>
          <w:i/>
          <w:sz w:val="14"/>
          <w:szCs w:val="14"/>
        </w:rPr>
        <w:t>* Initial fees are the cost for the first study period and NOT the full course.</w:t>
      </w:r>
    </w:p>
    <w:p w14:paraId="6F3960BC" w14:textId="77777777" w:rsidR="00353DB1" w:rsidRPr="00646749" w:rsidRDefault="00353DB1" w:rsidP="00353DB1">
      <w:pPr>
        <w:pStyle w:val="LOOBodytext"/>
        <w:spacing w:before="120" w:after="120"/>
        <w:jc w:val="center"/>
        <w:rPr>
          <w:b/>
          <w:szCs w:val="16"/>
        </w:rPr>
      </w:pPr>
      <w:r w:rsidRPr="00646749">
        <w:rPr>
          <w:b/>
          <w:szCs w:val="16"/>
        </w:rPr>
        <w:t>Important:</w:t>
      </w:r>
      <w:r>
        <w:rPr>
          <w:b/>
          <w:szCs w:val="16"/>
        </w:rPr>
        <w:t xml:space="preserve"> </w:t>
      </w:r>
      <w:r w:rsidRPr="00646749">
        <w:rPr>
          <w:b/>
          <w:szCs w:val="16"/>
        </w:rPr>
        <w:t xml:space="preserve">Do not pay anything until You return the signed Written Agreement and receive an invoice from </w:t>
      </w:r>
      <w:r w:rsidRPr="007E0683">
        <w:rPr>
          <w:b/>
          <w:szCs w:val="16"/>
        </w:rPr>
        <w:t>the Department</w:t>
      </w:r>
      <w:r w:rsidRPr="00646749">
        <w:rPr>
          <w:b/>
          <w:szCs w:val="16"/>
        </w:rPr>
        <w:t>.</w:t>
      </w:r>
    </w:p>
    <w:p w14:paraId="0321DD38" w14:textId="6D15FB6F" w:rsidR="00353DB1" w:rsidRPr="00647004" w:rsidRDefault="00590D3E" w:rsidP="00D401C7">
      <w:pPr>
        <w:pStyle w:val="WAHeading1"/>
      </w:pPr>
      <w:r>
        <w:t xml:space="preserve">General fee </w:t>
      </w:r>
      <w:r w:rsidR="004F1D4D">
        <w:t>information</w:t>
      </w:r>
    </w:p>
    <w:p w14:paraId="669881C3" w14:textId="5E297325" w:rsidR="006B1DFE" w:rsidRPr="00353DB1" w:rsidRDefault="006B1DFE" w:rsidP="00D0094B">
      <w:pPr>
        <w:pStyle w:val="ListParagraph"/>
        <w:numPr>
          <w:ilvl w:val="0"/>
          <w:numId w:val="31"/>
        </w:numPr>
        <w:spacing w:before="60" w:after="60" w:line="240" w:lineRule="auto"/>
        <w:contextualSpacing w:val="0"/>
        <w:rPr>
          <w:rStyle w:val="Hyperlink"/>
          <w:rFonts w:cs="Arial"/>
          <w:noProof/>
          <w:color w:val="404040"/>
          <w:szCs w:val="14"/>
          <w:u w:val="none"/>
        </w:rPr>
      </w:pPr>
      <w:r w:rsidRPr="00647004">
        <w:rPr>
          <w:rFonts w:ascii="Arial" w:hAnsi="Arial"/>
          <w:noProof/>
          <w:color w:val="404040"/>
          <w:sz w:val="14"/>
          <w:szCs w:val="14"/>
        </w:rPr>
        <w:t xml:space="preserve">Fees are subject to change and are reviewed annually. Current fees are published online at </w:t>
      </w:r>
      <w:hyperlink r:id="rId11" w:history="1">
        <w:r w:rsidRPr="00353DB1">
          <w:rPr>
            <w:rStyle w:val="Hyperlink"/>
            <w:rFonts w:cs="Arial"/>
            <w:szCs w:val="14"/>
          </w:rPr>
          <w:t>www.study.vic.gov.au</w:t>
        </w:r>
      </w:hyperlink>
      <w:r w:rsidR="00791710" w:rsidRPr="00647004">
        <w:rPr>
          <w:rFonts w:ascii="Arial" w:hAnsi="Arial" w:cs="Arial"/>
          <w:noProof/>
          <w:color w:val="404040"/>
          <w:sz w:val="14"/>
          <w:szCs w:val="14"/>
        </w:rPr>
        <w:t>.</w:t>
      </w:r>
    </w:p>
    <w:p w14:paraId="08D6FBF8" w14:textId="311CAC9B" w:rsidR="004F1D4D" w:rsidRPr="00BF0F8F" w:rsidRDefault="004F1D4D" w:rsidP="0082451B">
      <w:pPr>
        <w:pStyle w:val="WAListNumbered"/>
        <w:numPr>
          <w:ilvl w:val="0"/>
          <w:numId w:val="31"/>
        </w:numPr>
      </w:pPr>
      <w:r w:rsidRPr="00BF0F8F">
        <w:t xml:space="preserve">We invoice for tuition fees twice a year, usually in </w:t>
      </w:r>
      <w:r w:rsidR="00590D3E">
        <w:t>April/</w:t>
      </w:r>
      <w:r w:rsidRPr="00BF0F8F">
        <w:t xml:space="preserve">May for Semester 2 and </w:t>
      </w:r>
      <w:r w:rsidR="00590D3E">
        <w:t>October/</w:t>
      </w:r>
      <w:r w:rsidRPr="00BF0F8F">
        <w:t>November for Semester 1 of the following year.</w:t>
      </w:r>
      <w:r>
        <w:t xml:space="preserve"> </w:t>
      </w:r>
      <w:r w:rsidRPr="00BF0F8F">
        <w:t>However, this may vary and is subject to change.</w:t>
      </w:r>
    </w:p>
    <w:p w14:paraId="24FAB276" w14:textId="63DA3700" w:rsidR="006B1DFE" w:rsidRPr="00647004" w:rsidRDefault="006B1DFE" w:rsidP="00D0094B">
      <w:pPr>
        <w:pStyle w:val="ListParagraph"/>
        <w:numPr>
          <w:ilvl w:val="0"/>
          <w:numId w:val="31"/>
        </w:numPr>
        <w:spacing w:before="60" w:after="60" w:line="240" w:lineRule="auto"/>
        <w:ind w:left="357" w:hanging="357"/>
        <w:contextualSpacing w:val="0"/>
        <w:rPr>
          <w:rFonts w:ascii="Arial" w:hAnsi="Arial" w:cs="Arial"/>
          <w:noProof/>
          <w:color w:val="404040"/>
          <w:sz w:val="14"/>
          <w:szCs w:val="14"/>
        </w:rPr>
      </w:pPr>
      <w:r w:rsidRPr="00647004">
        <w:rPr>
          <w:rFonts w:ascii="Arial" w:hAnsi="Arial" w:cs="Arial"/>
          <w:noProof/>
          <w:color w:val="404040"/>
          <w:sz w:val="14"/>
          <w:szCs w:val="14"/>
        </w:rPr>
        <w:t>Semester 1 and Semester 2 tuition fees differ as the number of weeks in each Semester are different.</w:t>
      </w:r>
    </w:p>
    <w:p w14:paraId="74FEAA7A" w14:textId="4C550AEB" w:rsidR="006B1DFE" w:rsidRPr="00646749" w:rsidRDefault="006B1DFE" w:rsidP="0082451B">
      <w:pPr>
        <w:pStyle w:val="WAListNumbered"/>
        <w:numPr>
          <w:ilvl w:val="0"/>
          <w:numId w:val="31"/>
        </w:numPr>
      </w:pPr>
      <w:r w:rsidRPr="00646749">
        <w:t xml:space="preserve">An invoice for the initial fees payable will be sent to You once You have signed and returned </w:t>
      </w:r>
      <w:r w:rsidR="00691B8F" w:rsidRPr="00646749">
        <w:t>th</w:t>
      </w:r>
      <w:r w:rsidR="00691B8F">
        <w:t>is</w:t>
      </w:r>
      <w:r w:rsidR="00691B8F" w:rsidRPr="00646749">
        <w:t xml:space="preserve"> </w:t>
      </w:r>
      <w:r w:rsidRPr="00646749">
        <w:t xml:space="preserve">Agreement to </w:t>
      </w:r>
      <w:r w:rsidR="007E0683" w:rsidRPr="007E0683">
        <w:t>the Department</w:t>
      </w:r>
      <w:r w:rsidRPr="00646749">
        <w:t>.</w:t>
      </w:r>
      <w:r w:rsidR="008622BA">
        <w:t xml:space="preserve"> </w:t>
      </w:r>
      <w:r w:rsidRPr="00646749">
        <w:t xml:space="preserve">You only need to pay the amount specified on the invoice. An invoice for each subsequent study period will be forwarded as outlined in the </w:t>
      </w:r>
      <w:hyperlink w:anchor="CourseTuitionFees" w:history="1">
        <w:r w:rsidR="00F96256" w:rsidRPr="00590D3E">
          <w:rPr>
            <w:rStyle w:val="Hyperlink"/>
          </w:rPr>
          <w:t xml:space="preserve">Course </w:t>
        </w:r>
        <w:r w:rsidRPr="00590D3E">
          <w:rPr>
            <w:rStyle w:val="Hyperlink"/>
          </w:rPr>
          <w:t>Tuition Fees</w:t>
        </w:r>
      </w:hyperlink>
      <w:r w:rsidRPr="00646749">
        <w:t xml:space="preserve"> table</w:t>
      </w:r>
      <w:r w:rsidR="00F96256">
        <w:t xml:space="preserve"> below</w:t>
      </w:r>
      <w:r w:rsidRPr="00646749">
        <w:t>.</w:t>
      </w:r>
    </w:p>
    <w:p w14:paraId="6D672F31" w14:textId="00E20657" w:rsidR="007640F1" w:rsidRPr="000F0D20" w:rsidRDefault="006B1DFE" w:rsidP="0082451B">
      <w:pPr>
        <w:pStyle w:val="WAListNumbered"/>
        <w:numPr>
          <w:ilvl w:val="0"/>
          <w:numId w:val="31"/>
        </w:numPr>
      </w:pPr>
      <w:r w:rsidRPr="00646749">
        <w:t xml:space="preserve">IED will issue a </w:t>
      </w:r>
      <w:r w:rsidR="00691B8F" w:rsidRPr="00646749">
        <w:t>C</w:t>
      </w:r>
      <w:r w:rsidR="00691B8F">
        <w:t>o</w:t>
      </w:r>
      <w:r w:rsidR="00691B8F" w:rsidRPr="00646749">
        <w:t>E</w:t>
      </w:r>
      <w:r w:rsidR="007C32E7">
        <w:t>,</w:t>
      </w:r>
      <w:r w:rsidR="00691B8F" w:rsidRPr="00646749">
        <w:t xml:space="preserve"> </w:t>
      </w:r>
      <w:r w:rsidR="00343A81">
        <w:t>and CAAW if applicable</w:t>
      </w:r>
      <w:r w:rsidR="007C32E7">
        <w:t>,</w:t>
      </w:r>
      <w:r w:rsidR="00394A6E">
        <w:t xml:space="preserve"> </w:t>
      </w:r>
      <w:r w:rsidRPr="00646749">
        <w:t>to You once You have paid the required fees.</w:t>
      </w:r>
      <w:r w:rsidR="008622BA">
        <w:t xml:space="preserve"> </w:t>
      </w:r>
      <w:r w:rsidRPr="00646749">
        <w:t>If payment is not received by the due date on the invoice, Your application for enrolment will be withdrawn and a place will not be held at the school indicated in the Letter of Offer.</w:t>
      </w:r>
    </w:p>
    <w:p w14:paraId="4D47FA83" w14:textId="6B8BEB69" w:rsidR="006B1DFE" w:rsidRPr="009B4850" w:rsidRDefault="006B1DFE" w:rsidP="0082451B">
      <w:pPr>
        <w:pStyle w:val="WAListNumbered"/>
        <w:numPr>
          <w:ilvl w:val="0"/>
          <w:numId w:val="31"/>
        </w:numPr>
      </w:pPr>
      <w:r w:rsidRPr="009B4850">
        <w:t>Under ESOS, You are not required to pay more than 50</w:t>
      </w:r>
      <w:r w:rsidR="00D212B5">
        <w:t>%</w:t>
      </w:r>
      <w:r w:rsidR="002F778F">
        <w:t xml:space="preserve"> </w:t>
      </w:r>
      <w:r w:rsidRPr="009B4850">
        <w:t>of the tuition fees before the course start date, unless the course is 25 weeks or less.</w:t>
      </w:r>
      <w:r w:rsidR="008622BA">
        <w:t xml:space="preserve"> </w:t>
      </w:r>
      <w:r w:rsidRPr="009B4850">
        <w:t>However, if You choose to do so, You may opt to pay more than 50</w:t>
      </w:r>
      <w:r w:rsidR="00D212B5">
        <w:t>%</w:t>
      </w:r>
      <w:r w:rsidRPr="009B4850">
        <w:t>.</w:t>
      </w:r>
      <w:r w:rsidR="008622BA">
        <w:t xml:space="preserve"> </w:t>
      </w:r>
      <w:r w:rsidRPr="009B4850">
        <w:t xml:space="preserve">If You choose to pay more of the course fees before the student commences the course, please email </w:t>
      </w:r>
      <w:hyperlink r:id="rId12" w:history="1">
        <w:r w:rsidRPr="009B4850">
          <w:rPr>
            <w:rStyle w:val="Hyperlink"/>
          </w:rPr>
          <w:t>international@education.vic.gov.au</w:t>
        </w:r>
      </w:hyperlink>
      <w:r w:rsidRPr="009B4850">
        <w:t>.</w:t>
      </w:r>
    </w:p>
    <w:p w14:paraId="3C1E9A1E" w14:textId="3E51C699" w:rsidR="009F0948" w:rsidRPr="00646749" w:rsidRDefault="009F0948" w:rsidP="0082451B">
      <w:pPr>
        <w:pStyle w:val="WAListNumbered"/>
        <w:numPr>
          <w:ilvl w:val="0"/>
          <w:numId w:val="31"/>
        </w:numPr>
      </w:pPr>
      <w:r w:rsidRPr="00646749">
        <w:t xml:space="preserve">Once You receive the </w:t>
      </w:r>
      <w:r w:rsidR="00691B8F" w:rsidRPr="00646749">
        <w:t>C</w:t>
      </w:r>
      <w:r w:rsidR="00691B8F">
        <w:t>o</w:t>
      </w:r>
      <w:r w:rsidR="00691B8F" w:rsidRPr="00646749">
        <w:t>E</w:t>
      </w:r>
      <w:r w:rsidR="00343A81">
        <w:t xml:space="preserve">, </w:t>
      </w:r>
      <w:r w:rsidR="007C32E7">
        <w:t xml:space="preserve">and </w:t>
      </w:r>
      <w:r w:rsidR="00343A81">
        <w:t>CAAW if applicable</w:t>
      </w:r>
      <w:r w:rsidR="007C32E7">
        <w:t>,</w:t>
      </w:r>
      <w:r w:rsidR="00343A81">
        <w:t xml:space="preserve"> </w:t>
      </w:r>
      <w:r w:rsidRPr="00646749">
        <w:t xml:space="preserve">and a </w:t>
      </w:r>
      <w:r w:rsidR="00D212B5">
        <w:t xml:space="preserve">subclass </w:t>
      </w:r>
      <w:r w:rsidRPr="00646749">
        <w:t>500 Student</w:t>
      </w:r>
      <w:r w:rsidR="00D212B5">
        <w:t xml:space="preserve"> – Schools</w:t>
      </w:r>
      <w:r w:rsidRPr="00646749">
        <w:t xml:space="preserve"> </w:t>
      </w:r>
      <w:r w:rsidR="00D212B5">
        <w:t>v</w:t>
      </w:r>
      <w:r w:rsidRPr="00646749">
        <w:t>isa the student can start at the school</w:t>
      </w:r>
      <w:r w:rsidR="00AD2C73">
        <w:t xml:space="preserve"> as </w:t>
      </w:r>
      <w:r w:rsidR="007C32E7">
        <w:t>scheduled.</w:t>
      </w:r>
    </w:p>
    <w:p w14:paraId="5D625957" w14:textId="7590B3A8" w:rsidR="006B1DFE" w:rsidRPr="00646749" w:rsidRDefault="006B1DFE" w:rsidP="0082451B">
      <w:pPr>
        <w:pStyle w:val="WAListNumbered"/>
        <w:numPr>
          <w:ilvl w:val="0"/>
          <w:numId w:val="31"/>
        </w:numPr>
      </w:pPr>
      <w:r w:rsidRPr="00646749">
        <w:t xml:space="preserve">Invoices are emailed and can only be sent to </w:t>
      </w:r>
      <w:r w:rsidR="001576E7">
        <w:t>one</w:t>
      </w:r>
      <w:r w:rsidR="00647004" w:rsidRPr="00646749">
        <w:t xml:space="preserve"> </w:t>
      </w:r>
      <w:r w:rsidRPr="00646749">
        <w:t xml:space="preserve">email address. Please ensure that IED always has Your </w:t>
      </w:r>
      <w:r w:rsidR="000332AD">
        <w:t xml:space="preserve">preferred </w:t>
      </w:r>
      <w:r w:rsidRPr="00646749">
        <w:t xml:space="preserve">email address for invoicing purposes. Please advise IED of any change in email address in writing to: </w:t>
      </w:r>
      <w:hyperlink r:id="rId13" w:history="1">
        <w:r w:rsidR="00F861AC" w:rsidRPr="009E4E20">
          <w:rPr>
            <w:rStyle w:val="Hyperlink"/>
            <w:bCs/>
            <w:szCs w:val="14"/>
          </w:rPr>
          <w:t>international.school.support@education.vic.gov.au</w:t>
        </w:r>
      </w:hyperlink>
      <w:r w:rsidRPr="00F861AC">
        <w:t>.</w:t>
      </w:r>
      <w:r w:rsidR="008622BA">
        <w:t xml:space="preserve"> </w:t>
      </w:r>
      <w:r w:rsidRPr="00646749">
        <w:t>You remain liable for all fees payable even if an invoice has not been received.</w:t>
      </w:r>
      <w:r w:rsidR="008622BA">
        <w:t xml:space="preserve"> </w:t>
      </w:r>
      <w:r w:rsidRPr="00646749">
        <w:t xml:space="preserve">If You do not receive an invoice by the start of each </w:t>
      </w:r>
      <w:r w:rsidR="005B53F4" w:rsidRPr="00646749">
        <w:t>semester,</w:t>
      </w:r>
      <w:r w:rsidRPr="00646749">
        <w:t xml:space="preserve"> please contact IED at</w:t>
      </w:r>
      <w:r w:rsidR="008068C6">
        <w:t xml:space="preserve"> </w:t>
      </w:r>
      <w:hyperlink r:id="rId14" w:history="1">
        <w:r w:rsidR="007940F5" w:rsidRPr="009B4850">
          <w:rPr>
            <w:rStyle w:val="Hyperlink"/>
          </w:rPr>
          <w:t>isfinance@education.vic.gov.au</w:t>
        </w:r>
      </w:hyperlink>
      <w:r w:rsidRPr="00646749">
        <w:t xml:space="preserve"> as soon as possible.</w:t>
      </w:r>
    </w:p>
    <w:p w14:paraId="210A5212" w14:textId="4B492F83" w:rsidR="006B1DFE" w:rsidRPr="00646749" w:rsidRDefault="006B1DFE" w:rsidP="0082451B">
      <w:pPr>
        <w:pStyle w:val="WAListNumbered"/>
        <w:numPr>
          <w:ilvl w:val="0"/>
          <w:numId w:val="31"/>
        </w:numPr>
      </w:pPr>
      <w:r w:rsidRPr="00646749">
        <w:t xml:space="preserve">All fees must be paid in Australian </w:t>
      </w:r>
      <w:r w:rsidR="00647004">
        <w:t>d</w:t>
      </w:r>
      <w:r w:rsidRPr="00646749">
        <w:t>ollars ($AUD).</w:t>
      </w:r>
      <w:r w:rsidR="008622BA">
        <w:t xml:space="preserve"> </w:t>
      </w:r>
      <w:r w:rsidRPr="00646749">
        <w:t xml:space="preserve">Fees can be paid to </w:t>
      </w:r>
      <w:r w:rsidR="007E0683" w:rsidRPr="007E0683">
        <w:t>the Department</w:t>
      </w:r>
      <w:r w:rsidR="008622BA">
        <w:t xml:space="preserve"> </w:t>
      </w:r>
      <w:r w:rsidRPr="00646749">
        <w:t xml:space="preserve">by BPAY, Electronic Funds Transfer or credit card within Australia, and credit card or telegraphic </w:t>
      </w:r>
      <w:r w:rsidR="00BE3FC4">
        <w:t xml:space="preserve">funds </w:t>
      </w:r>
      <w:r w:rsidRPr="00646749">
        <w:t>transfer from overseas.</w:t>
      </w:r>
    </w:p>
    <w:p w14:paraId="23FB52DC" w14:textId="01133B38" w:rsidR="006B1DFE" w:rsidRPr="00646749" w:rsidRDefault="006B1DFE" w:rsidP="0082451B">
      <w:pPr>
        <w:pStyle w:val="WAListNumbered"/>
        <w:numPr>
          <w:ilvl w:val="0"/>
          <w:numId w:val="31"/>
        </w:numPr>
      </w:pPr>
      <w:r w:rsidRPr="00646749">
        <w:t>You are liable for Your bank’s transaction fees.</w:t>
      </w:r>
      <w:r w:rsidR="008622BA">
        <w:t xml:space="preserve"> </w:t>
      </w:r>
      <w:r w:rsidRPr="00646749">
        <w:t>We are not liable for any foreign exchange variation incurred for fee payments.</w:t>
      </w:r>
    </w:p>
    <w:p w14:paraId="7BA67EFC" w14:textId="72F7A9B5" w:rsidR="006B1DFE" w:rsidRPr="00646749" w:rsidRDefault="006B1DFE" w:rsidP="0082451B">
      <w:pPr>
        <w:pStyle w:val="WAListNumbered"/>
        <w:numPr>
          <w:ilvl w:val="0"/>
          <w:numId w:val="31"/>
        </w:numPr>
      </w:pPr>
      <w:r w:rsidRPr="00646749">
        <w:t xml:space="preserve">Failure to pay fees by the due date on the invoice may result in a default </w:t>
      </w:r>
      <w:r w:rsidR="00AB5175">
        <w:t>administration</w:t>
      </w:r>
      <w:r w:rsidR="00624661">
        <w:t xml:space="preserve"> </w:t>
      </w:r>
      <w:r w:rsidRPr="00646749">
        <w:t>fee being charged</w:t>
      </w:r>
      <w:r w:rsidR="004B7A4D">
        <w:t>, the student being expelled from school for non-payment of fees</w:t>
      </w:r>
      <w:r w:rsidRPr="00646749">
        <w:t xml:space="preserve"> and the student’s enrolment being cancelled. This may result in the student’s visa being cancelled by DHA.</w:t>
      </w:r>
      <w:bookmarkStart w:id="10" w:name="_Hlk151567171"/>
      <w:r w:rsidR="009060CF">
        <w:t xml:space="preserve"> </w:t>
      </w:r>
      <w:r w:rsidR="00F5049D">
        <w:t>If a student is expelled from a Victorian government school for non-payment of fees, the student cannot enrol and commence at another Victorian government school until all outstanding fees are paid in full and the next Semester’s fees are paid in advance.</w:t>
      </w:r>
      <w:bookmarkEnd w:id="10"/>
    </w:p>
    <w:p w14:paraId="2BC58596" w14:textId="77777777" w:rsidR="00167E70" w:rsidRDefault="006B1DFE" w:rsidP="0082451B">
      <w:pPr>
        <w:pStyle w:val="WAListNumbered"/>
        <w:numPr>
          <w:ilvl w:val="0"/>
          <w:numId w:val="31"/>
        </w:numPr>
      </w:pPr>
      <w:r w:rsidRPr="00646749">
        <w:t>We are not responsible for any monies paid by You to an agent or other third party.</w:t>
      </w:r>
    </w:p>
    <w:p w14:paraId="6A73279D" w14:textId="7F4ECCDE" w:rsidR="00167E70" w:rsidRDefault="00167E70" w:rsidP="0082451B">
      <w:pPr>
        <w:pStyle w:val="WAListNumbered"/>
        <w:numPr>
          <w:ilvl w:val="0"/>
          <w:numId w:val="31"/>
        </w:numPr>
      </w:pPr>
      <w:bookmarkStart w:id="11" w:name="_Hlk149656457"/>
      <w:r w:rsidRPr="00BF0F8F">
        <w:t>Education agents have a limited role to play in relation to</w:t>
      </w:r>
      <w:r w:rsidR="006D7B3F">
        <w:t xml:space="preserve"> </w:t>
      </w:r>
      <w:r w:rsidRPr="00BF0F8F">
        <w:t xml:space="preserve">international student fees. For information about the role of an agent in the payment of international student fees and appropriate agent behaviours, please visit </w:t>
      </w:r>
      <w:hyperlink r:id="rId15" w:history="1">
        <w:r w:rsidRPr="00BF0F8F">
          <w:rPr>
            <w:rStyle w:val="Hyperlink"/>
          </w:rPr>
          <w:t>Role of Accredited Agents</w:t>
        </w:r>
      </w:hyperlink>
      <w:r w:rsidRPr="00BF0F8F">
        <w:t xml:space="preserve"> for further details</w:t>
      </w:r>
      <w:r w:rsidR="007C32E7">
        <w:t>.</w:t>
      </w:r>
    </w:p>
    <w:bookmarkEnd w:id="11"/>
    <w:p w14:paraId="50C8F52F" w14:textId="77777777" w:rsidR="004F1D4D" w:rsidRPr="007F206A" w:rsidRDefault="004F1D4D" w:rsidP="004F1D4D">
      <w:pPr>
        <w:pStyle w:val="WAHeading2"/>
      </w:pPr>
      <w:r w:rsidRPr="007F206A">
        <w:lastRenderedPageBreak/>
        <w:t>Fee enquiries</w:t>
      </w:r>
    </w:p>
    <w:p w14:paraId="0931029F" w14:textId="5F6AE6E8" w:rsidR="004F1D4D" w:rsidRPr="00723F4A" w:rsidRDefault="004F1D4D" w:rsidP="0082451B">
      <w:pPr>
        <w:pStyle w:val="WAListNumbered"/>
        <w:numPr>
          <w:ilvl w:val="0"/>
          <w:numId w:val="31"/>
        </w:numPr>
      </w:pPr>
      <w:r w:rsidRPr="00646749">
        <w:t xml:space="preserve">Enquires about fees </w:t>
      </w:r>
      <w:r w:rsidRPr="007A3051">
        <w:t>before</w:t>
      </w:r>
      <w:r w:rsidRPr="00646749">
        <w:t xml:space="preserve"> the student has started studies should be directed to </w:t>
      </w:r>
      <w:hyperlink r:id="rId16" w:history="1">
        <w:r w:rsidRPr="0006069E">
          <w:rPr>
            <w:rStyle w:val="Hyperlink"/>
          </w:rPr>
          <w:t>international@education.vic.gov.au</w:t>
        </w:r>
      </w:hyperlink>
      <w:r w:rsidRPr="00646749">
        <w:t>.</w:t>
      </w:r>
      <w:r>
        <w:t xml:space="preserve"> </w:t>
      </w:r>
      <w:r w:rsidRPr="008923FE">
        <w:t xml:space="preserve">Enquires about fees after the student has started studies should be directed to </w:t>
      </w:r>
      <w:hyperlink r:id="rId17" w:history="1">
        <w:r w:rsidRPr="00590D3E">
          <w:rPr>
            <w:rStyle w:val="Hyperlink"/>
          </w:rPr>
          <w:t>isfinance@education.vic.gov.au</w:t>
        </w:r>
      </w:hyperlink>
      <w:r w:rsidRPr="00646749">
        <w:t>.</w:t>
      </w:r>
    </w:p>
    <w:p w14:paraId="60B4D220" w14:textId="77777777" w:rsidR="00116D52" w:rsidRPr="0082451B" w:rsidRDefault="00116D52" w:rsidP="0082451B">
      <w:pPr>
        <w:pStyle w:val="LOOBodytext"/>
      </w:pP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674"/>
        <w:gridCol w:w="4369"/>
      </w:tblGrid>
      <w:tr w:rsidR="0090173E" w:rsidRPr="006A2F67" w14:paraId="791DEE58" w14:textId="77777777" w:rsidTr="0090173E">
        <w:trPr>
          <w:cantSplit/>
        </w:trPr>
        <w:tc>
          <w:tcPr>
            <w:tcW w:w="5000" w:type="pct"/>
            <w:gridSpan w:val="3"/>
            <w:tcBorders>
              <w:top w:val="single" w:sz="8" w:space="0" w:color="002060"/>
              <w:left w:val="single" w:sz="8" w:space="0" w:color="002060"/>
              <w:bottom w:val="single" w:sz="4" w:space="0" w:color="002060"/>
              <w:right w:val="single" w:sz="8" w:space="0" w:color="002060"/>
            </w:tcBorders>
            <w:shd w:val="clear" w:color="auto" w:fill="002060"/>
            <w:vAlign w:val="center"/>
          </w:tcPr>
          <w:p w14:paraId="52935482" w14:textId="77777777" w:rsidR="0090173E" w:rsidRPr="006A2F67" w:rsidRDefault="0090173E" w:rsidP="00D0094B">
            <w:pPr>
              <w:pStyle w:val="Bullet1"/>
              <w:keepNext/>
              <w:numPr>
                <w:ilvl w:val="0"/>
                <w:numId w:val="0"/>
              </w:numPr>
              <w:ind w:left="360" w:hanging="360"/>
              <w:jc w:val="center"/>
              <w:rPr>
                <w:b/>
                <w:color w:val="FFFFFF"/>
                <w:sz w:val="18"/>
                <w:szCs w:val="18"/>
              </w:rPr>
            </w:pPr>
            <w:bookmarkStart w:id="12" w:name="CourseTuitionFees"/>
            <w:r w:rsidRPr="006A2F67">
              <w:rPr>
                <w:b/>
                <w:color w:val="FFFFFF"/>
                <w:sz w:val="18"/>
                <w:szCs w:val="18"/>
              </w:rPr>
              <w:t>Course Tuition Fees</w:t>
            </w:r>
            <w:bookmarkEnd w:id="12"/>
          </w:p>
        </w:tc>
      </w:tr>
      <w:tr w:rsidR="0090173E" w:rsidRPr="006A2F67" w14:paraId="7DA41D26" w14:textId="77777777" w:rsidTr="00B102C6">
        <w:trPr>
          <w:cantSplit/>
        </w:trPr>
        <w:tc>
          <w:tcPr>
            <w:tcW w:w="1629" w:type="pct"/>
            <w:tcBorders>
              <w:top w:val="single" w:sz="4" w:space="0" w:color="002060"/>
              <w:left w:val="single" w:sz="4" w:space="0" w:color="auto"/>
            </w:tcBorders>
            <w:shd w:val="clear" w:color="auto" w:fill="auto"/>
            <w:vAlign w:val="center"/>
          </w:tcPr>
          <w:p w14:paraId="0C4D8E1F" w14:textId="77777777" w:rsidR="0090173E" w:rsidRPr="006A2F67" w:rsidRDefault="0090173E" w:rsidP="00D0094B">
            <w:pPr>
              <w:keepNext/>
              <w:spacing w:before="60" w:after="60"/>
              <w:rPr>
                <w:rFonts w:ascii="Arial" w:hAnsi="Arial"/>
                <w:color w:val="404040"/>
                <w:sz w:val="18"/>
                <w:szCs w:val="18"/>
              </w:rPr>
            </w:pPr>
            <w:r w:rsidRPr="006A2F67">
              <w:rPr>
                <w:rFonts w:ascii="Arial" w:hAnsi="Arial"/>
                <w:color w:val="404040"/>
                <w:sz w:val="18"/>
                <w:szCs w:val="18"/>
              </w:rPr>
              <w:t xml:space="preserve">Estimated course tuition fees for the </w:t>
            </w:r>
            <w:r>
              <w:rPr>
                <w:rFonts w:ascii="Arial" w:hAnsi="Arial"/>
                <w:color w:val="404040"/>
                <w:sz w:val="18"/>
                <w:szCs w:val="18"/>
              </w:rPr>
              <w:t xml:space="preserve">total </w:t>
            </w:r>
            <w:r w:rsidRPr="006A2F67">
              <w:rPr>
                <w:rFonts w:ascii="Arial" w:hAnsi="Arial"/>
                <w:color w:val="404040"/>
                <w:sz w:val="18"/>
                <w:szCs w:val="18"/>
              </w:rPr>
              <w:t>period of enrolment</w:t>
            </w:r>
          </w:p>
        </w:tc>
        <w:tc>
          <w:tcPr>
            <w:tcW w:w="1280" w:type="pct"/>
            <w:tcBorders>
              <w:top w:val="single" w:sz="4" w:space="0" w:color="002060"/>
            </w:tcBorders>
            <w:shd w:val="clear" w:color="auto" w:fill="auto"/>
            <w:vAlign w:val="center"/>
          </w:tcPr>
          <w:p w14:paraId="16520153" w14:textId="6D4DB2A1" w:rsidR="0090173E" w:rsidRPr="006A2F67" w:rsidRDefault="0090173E" w:rsidP="00D0094B">
            <w:pPr>
              <w:keepNext/>
              <w:spacing w:before="60" w:after="60"/>
              <w:rPr>
                <w:rFonts w:ascii="Arial" w:hAnsi="Arial"/>
                <w:b/>
                <w:color w:val="404040"/>
                <w:sz w:val="18"/>
                <w:szCs w:val="18"/>
              </w:rPr>
            </w:pPr>
            <w:r w:rsidRPr="006A2F67">
              <w:rPr>
                <w:rFonts w:ascii="Arial" w:hAnsi="Arial"/>
                <w:color w:val="404040"/>
                <w:sz w:val="18"/>
                <w:szCs w:val="18"/>
              </w:rPr>
              <w:t>AUD</w:t>
            </w:r>
            <w:r w:rsidRPr="006A2F67">
              <w:rPr>
                <w:rFonts w:ascii="Arial" w:hAnsi="Arial"/>
                <w:b/>
                <w:color w:val="404040"/>
                <w:sz w:val="18"/>
                <w:szCs w:val="18"/>
              </w:rPr>
              <w:t xml:space="preserve"> </w:t>
            </w:r>
            <w:r w:rsidR="00F61418">
              <w:rPr>
                <w:rFonts w:ascii="Arial" w:hAnsi="Arial"/>
                <w:color w:val="404040"/>
                <w:sz w:val="18"/>
                <w:szCs w:val="18"/>
              </w:rPr>
              <w:t>&lt; &gt;</w:t>
            </w:r>
          </w:p>
        </w:tc>
        <w:tc>
          <w:tcPr>
            <w:tcW w:w="2091" w:type="pct"/>
            <w:tcBorders>
              <w:top w:val="single" w:sz="4" w:space="0" w:color="002060"/>
            </w:tcBorders>
            <w:shd w:val="clear" w:color="auto" w:fill="auto"/>
            <w:vAlign w:val="center"/>
          </w:tcPr>
          <w:p w14:paraId="63097A42" w14:textId="2BDE301B" w:rsidR="0090173E" w:rsidRPr="006A2F67" w:rsidRDefault="00F61418" w:rsidP="00D0094B">
            <w:pPr>
              <w:keepNext/>
              <w:spacing w:before="60" w:after="60"/>
              <w:contextualSpacing/>
              <w:rPr>
                <w:rFonts w:ascii="Arial" w:hAnsi="Arial"/>
                <w:color w:val="404040"/>
                <w:sz w:val="18"/>
                <w:szCs w:val="18"/>
              </w:rPr>
            </w:pPr>
            <w:r>
              <w:rPr>
                <w:rFonts w:ascii="Arial" w:hAnsi="Arial"/>
                <w:color w:val="404040"/>
                <w:sz w:val="18"/>
                <w:szCs w:val="18"/>
              </w:rPr>
              <w:t>&lt; &gt;</w:t>
            </w:r>
            <w:r w:rsidR="0090173E" w:rsidRPr="006A2F67">
              <w:rPr>
                <w:rFonts w:ascii="Arial" w:hAnsi="Arial"/>
                <w:color w:val="404040"/>
                <w:sz w:val="18"/>
                <w:szCs w:val="18"/>
              </w:rPr>
              <w:t xml:space="preserve"> weeks</w:t>
            </w:r>
          </w:p>
        </w:tc>
      </w:tr>
      <w:tr w:rsidR="0090173E" w:rsidRPr="00B900E4" w14:paraId="1ED1D6E2" w14:textId="77777777" w:rsidTr="00B102C6">
        <w:trPr>
          <w:cantSplit/>
        </w:trPr>
        <w:tc>
          <w:tcPr>
            <w:tcW w:w="5000" w:type="pct"/>
            <w:gridSpan w:val="3"/>
            <w:tcBorders>
              <w:left w:val="single" w:sz="4" w:space="0" w:color="auto"/>
            </w:tcBorders>
            <w:shd w:val="clear" w:color="auto" w:fill="auto"/>
            <w:vAlign w:val="center"/>
          </w:tcPr>
          <w:p w14:paraId="1BFF3F95" w14:textId="6D320C4E" w:rsidR="0090173E" w:rsidRPr="00F10E62" w:rsidRDefault="0090173E" w:rsidP="008A1FA3">
            <w:pPr>
              <w:pStyle w:val="ListParagraph"/>
              <w:numPr>
                <w:ilvl w:val="0"/>
                <w:numId w:val="28"/>
              </w:numPr>
              <w:spacing w:before="60" w:after="60" w:line="240" w:lineRule="auto"/>
              <w:contextualSpacing w:val="0"/>
              <w:rPr>
                <w:rFonts w:ascii="Arial" w:hAnsi="Arial" w:cs="Arial"/>
                <w:color w:val="404040"/>
                <w:sz w:val="16"/>
                <w:szCs w:val="16"/>
              </w:rPr>
            </w:pPr>
            <w:r w:rsidRPr="00F10E62">
              <w:rPr>
                <w:rFonts w:ascii="Arial" w:hAnsi="Arial" w:cs="Arial"/>
                <w:color w:val="404040"/>
                <w:sz w:val="16"/>
                <w:szCs w:val="16"/>
              </w:rPr>
              <w:t>Please note the above figure is the calculated tuition fees payable for the entirety of the course</w:t>
            </w:r>
            <w:r w:rsidRPr="00F10E62">
              <w:rPr>
                <w:rFonts w:ascii="Arial" w:hAnsi="Arial" w:cs="Arial"/>
                <w:i/>
                <w:iCs/>
                <w:color w:val="404040"/>
                <w:sz w:val="16"/>
                <w:szCs w:val="16"/>
              </w:rPr>
              <w:t xml:space="preserve">, </w:t>
            </w:r>
            <w:r w:rsidRPr="00F10E62">
              <w:rPr>
                <w:rFonts w:ascii="Arial" w:hAnsi="Arial" w:cs="Arial"/>
                <w:color w:val="404040"/>
                <w:sz w:val="16"/>
                <w:szCs w:val="16"/>
              </w:rPr>
              <w:t xml:space="preserve">from </w:t>
            </w:r>
            <w:r w:rsidR="00F61418">
              <w:rPr>
                <w:rFonts w:ascii="Arial" w:hAnsi="Arial" w:cs="Arial"/>
                <w:color w:val="404040"/>
                <w:sz w:val="16"/>
                <w:szCs w:val="16"/>
              </w:rPr>
              <w:t>&lt; &gt;</w:t>
            </w:r>
            <w:r w:rsidRPr="00F10E62">
              <w:rPr>
                <w:rFonts w:ascii="Arial" w:hAnsi="Arial" w:cs="Arial"/>
                <w:color w:val="404040"/>
                <w:sz w:val="16"/>
                <w:szCs w:val="16"/>
              </w:rPr>
              <w:t xml:space="preserve"> to </w:t>
            </w:r>
            <w:r w:rsidR="00F61418">
              <w:rPr>
                <w:rFonts w:ascii="Arial" w:hAnsi="Arial" w:cs="Arial"/>
                <w:color w:val="404040"/>
                <w:sz w:val="16"/>
                <w:szCs w:val="16"/>
              </w:rPr>
              <w:t>&lt; &gt;</w:t>
            </w:r>
            <w:r w:rsidRPr="00F10E62">
              <w:rPr>
                <w:rFonts w:ascii="Arial" w:hAnsi="Arial" w:cs="Arial"/>
                <w:color w:val="404040"/>
                <w:sz w:val="16"/>
                <w:szCs w:val="16"/>
              </w:rPr>
              <w:t>,</w:t>
            </w:r>
            <w:r w:rsidRPr="00F10E62">
              <w:rPr>
                <w:rFonts w:ascii="Arial" w:hAnsi="Arial" w:cs="Arial"/>
                <w:i/>
                <w:iCs/>
                <w:color w:val="404040"/>
                <w:sz w:val="16"/>
                <w:szCs w:val="16"/>
              </w:rPr>
              <w:t xml:space="preserve"> </w:t>
            </w:r>
            <w:r w:rsidRPr="00F10E62">
              <w:rPr>
                <w:rFonts w:ascii="Arial" w:hAnsi="Arial" w:cs="Arial"/>
                <w:color w:val="404040"/>
                <w:sz w:val="16"/>
                <w:szCs w:val="16"/>
              </w:rPr>
              <w:t xml:space="preserve">for which </w:t>
            </w:r>
            <w:r w:rsidR="00FB6691">
              <w:rPr>
                <w:rFonts w:ascii="Arial" w:hAnsi="Arial" w:cs="Arial"/>
                <w:color w:val="404040"/>
                <w:sz w:val="16"/>
                <w:szCs w:val="16"/>
              </w:rPr>
              <w:t>Y</w:t>
            </w:r>
            <w:r w:rsidRPr="00F10E62">
              <w:rPr>
                <w:rFonts w:ascii="Arial" w:hAnsi="Arial" w:cs="Arial"/>
                <w:color w:val="404040"/>
                <w:sz w:val="16"/>
                <w:szCs w:val="16"/>
              </w:rPr>
              <w:t xml:space="preserve">ou have applied to enrol the student. The above figure is based on </w:t>
            </w:r>
            <w:r w:rsidR="00F61418">
              <w:rPr>
                <w:rFonts w:ascii="Arial" w:hAnsi="Arial" w:cs="Arial"/>
                <w:color w:val="404040"/>
                <w:sz w:val="16"/>
                <w:szCs w:val="16"/>
              </w:rPr>
              <w:t>&lt; &gt;</w:t>
            </w:r>
            <w:r w:rsidRPr="00F10E62">
              <w:rPr>
                <w:rFonts w:ascii="Arial" w:hAnsi="Arial" w:cs="Arial"/>
                <w:color w:val="404040"/>
                <w:sz w:val="16"/>
                <w:szCs w:val="16"/>
              </w:rPr>
              <w:t xml:space="preserve"> fees. The final figure is likely to be higher, as tuition fees are reviewed on an annual basis and are subject to change.</w:t>
            </w:r>
          </w:p>
          <w:p w14:paraId="2A36E583" w14:textId="40B71800" w:rsidR="0090173E" w:rsidRPr="00F10E62" w:rsidRDefault="0090173E" w:rsidP="008A1FA3">
            <w:pPr>
              <w:pStyle w:val="ListParagraph"/>
              <w:numPr>
                <w:ilvl w:val="0"/>
                <w:numId w:val="28"/>
              </w:numPr>
              <w:spacing w:before="60" w:after="60" w:line="240" w:lineRule="auto"/>
              <w:contextualSpacing w:val="0"/>
              <w:rPr>
                <w:rFonts w:ascii="Arial" w:hAnsi="Arial" w:cs="Arial"/>
                <w:color w:val="404040"/>
                <w:sz w:val="16"/>
                <w:szCs w:val="16"/>
              </w:rPr>
            </w:pPr>
            <w:r w:rsidRPr="00F10E62">
              <w:rPr>
                <w:rFonts w:ascii="Arial" w:hAnsi="Arial" w:cs="Arial"/>
                <w:color w:val="404040"/>
                <w:sz w:val="16"/>
                <w:szCs w:val="16"/>
              </w:rPr>
              <w:t xml:space="preserve">In </w:t>
            </w:r>
            <w:r w:rsidR="00F61418">
              <w:rPr>
                <w:rFonts w:ascii="Arial" w:hAnsi="Arial" w:cs="Arial"/>
                <w:color w:val="404040"/>
                <w:sz w:val="16"/>
                <w:szCs w:val="16"/>
              </w:rPr>
              <w:t>&lt; &gt;</w:t>
            </w:r>
            <w:r w:rsidRPr="00F10E62">
              <w:rPr>
                <w:rFonts w:ascii="Arial" w:hAnsi="Arial" w:cs="Arial"/>
                <w:color w:val="404040"/>
                <w:sz w:val="16"/>
                <w:szCs w:val="16"/>
              </w:rPr>
              <w:t>, the tuition fees are as follows</w:t>
            </w:r>
            <w:r>
              <w:rPr>
                <w:rFonts w:ascii="Arial" w:hAnsi="Arial" w:cs="Arial"/>
                <w:color w:val="404040"/>
                <w:sz w:val="16"/>
                <w:szCs w:val="16"/>
              </w:rPr>
              <w:t>:</w:t>
            </w:r>
          </w:p>
          <w:p w14:paraId="170F96C7" w14:textId="0076401F" w:rsidR="0090173E" w:rsidRPr="00E11B60" w:rsidRDefault="0090173E" w:rsidP="008A1FA3">
            <w:pPr>
              <w:pStyle w:val="ListParagraph"/>
              <w:numPr>
                <w:ilvl w:val="0"/>
                <w:numId w:val="27"/>
              </w:numPr>
              <w:spacing w:before="60" w:after="60" w:line="240" w:lineRule="auto"/>
              <w:contextualSpacing w:val="0"/>
              <w:rPr>
                <w:rFonts w:ascii="Arial" w:hAnsi="Arial" w:cs="Arial"/>
                <w:color w:val="404040"/>
                <w:sz w:val="16"/>
                <w:szCs w:val="16"/>
              </w:rPr>
            </w:pPr>
            <w:r w:rsidRPr="00B900E4">
              <w:rPr>
                <w:rFonts w:ascii="Arial" w:hAnsi="Arial" w:cs="Arial"/>
                <w:color w:val="404040"/>
                <w:sz w:val="16"/>
                <w:szCs w:val="16"/>
              </w:rPr>
              <w:t xml:space="preserve">The </w:t>
            </w:r>
            <w:r>
              <w:rPr>
                <w:rFonts w:ascii="Arial" w:hAnsi="Arial" w:cs="Arial"/>
                <w:color w:val="404040"/>
                <w:sz w:val="16"/>
                <w:szCs w:val="16"/>
              </w:rPr>
              <w:t xml:space="preserve">tuition </w:t>
            </w:r>
            <w:r w:rsidRPr="00B900E4">
              <w:rPr>
                <w:rFonts w:ascii="Arial" w:hAnsi="Arial" w:cs="Arial"/>
                <w:color w:val="404040"/>
                <w:sz w:val="16"/>
                <w:szCs w:val="16"/>
              </w:rPr>
              <w:t xml:space="preserve">fees for </w:t>
            </w:r>
            <w:r w:rsidR="001576E7">
              <w:rPr>
                <w:rFonts w:ascii="Arial" w:hAnsi="Arial" w:cs="Arial"/>
                <w:color w:val="404040"/>
                <w:sz w:val="16"/>
                <w:szCs w:val="16"/>
              </w:rPr>
              <w:t xml:space="preserve">primary school </w:t>
            </w:r>
            <w:r>
              <w:rPr>
                <w:rFonts w:ascii="Arial" w:hAnsi="Arial" w:cs="Arial"/>
                <w:color w:val="404040"/>
                <w:sz w:val="16"/>
                <w:szCs w:val="16"/>
              </w:rPr>
              <w:t>Preparatory</w:t>
            </w:r>
            <w:r w:rsidRPr="00B900E4">
              <w:rPr>
                <w:rFonts w:ascii="Arial" w:hAnsi="Arial" w:cs="Arial"/>
                <w:color w:val="404040"/>
                <w:sz w:val="16"/>
                <w:szCs w:val="16"/>
              </w:rPr>
              <w:t>–</w:t>
            </w:r>
            <w:r w:rsidR="001576E7">
              <w:rPr>
                <w:rFonts w:ascii="Arial" w:hAnsi="Arial" w:cs="Arial"/>
                <w:color w:val="404040"/>
                <w:sz w:val="16"/>
                <w:szCs w:val="16"/>
              </w:rPr>
              <w:t xml:space="preserve">Year </w:t>
            </w:r>
            <w:r w:rsidRPr="00B900E4">
              <w:rPr>
                <w:rFonts w:ascii="Arial" w:hAnsi="Arial" w:cs="Arial"/>
                <w:color w:val="404040"/>
                <w:sz w:val="16"/>
                <w:szCs w:val="16"/>
              </w:rPr>
              <w:t xml:space="preserve">6 </w:t>
            </w:r>
            <w:r>
              <w:rPr>
                <w:rFonts w:ascii="Arial" w:hAnsi="Arial" w:cs="Arial"/>
                <w:color w:val="404040"/>
                <w:sz w:val="16"/>
                <w:szCs w:val="16"/>
              </w:rPr>
              <w:t>are</w:t>
            </w:r>
            <w:r w:rsidRPr="00B900E4">
              <w:rPr>
                <w:rFonts w:ascii="Arial" w:hAnsi="Arial" w:cs="Arial"/>
                <w:color w:val="404040"/>
                <w:sz w:val="16"/>
                <w:szCs w:val="16"/>
              </w:rPr>
              <w:t xml:space="preserve"> AUD</w:t>
            </w:r>
            <w:r>
              <w:rPr>
                <w:rFonts w:ascii="Arial" w:hAnsi="Arial" w:cs="Arial"/>
                <w:color w:val="404040"/>
                <w:sz w:val="16"/>
                <w:szCs w:val="16"/>
              </w:rPr>
              <w:t xml:space="preserve"> $</w:t>
            </w:r>
            <w:r w:rsidRPr="00B900E4">
              <w:rPr>
                <w:rFonts w:ascii="Arial" w:hAnsi="Arial" w:cs="Arial"/>
                <w:color w:val="404040"/>
                <w:sz w:val="16"/>
                <w:szCs w:val="16"/>
              </w:rPr>
              <w:t xml:space="preserve"> </w:t>
            </w:r>
            <w:r w:rsidR="00F61418">
              <w:rPr>
                <w:rFonts w:ascii="Arial" w:hAnsi="Arial" w:cs="Arial"/>
                <w:color w:val="404040"/>
                <w:sz w:val="16"/>
                <w:szCs w:val="16"/>
              </w:rPr>
              <w:t>&lt; &gt;</w:t>
            </w:r>
            <w:r w:rsidRPr="00B900E4">
              <w:rPr>
                <w:rFonts w:ascii="Arial" w:hAnsi="Arial" w:cs="Arial"/>
                <w:color w:val="404040"/>
                <w:sz w:val="16"/>
                <w:szCs w:val="16"/>
              </w:rPr>
              <w:t xml:space="preserve"> per annum</w:t>
            </w:r>
            <w:r w:rsidRPr="00B900E4">
              <w:rPr>
                <w:rFonts w:ascii="Arial" w:hAnsi="Arial" w:cs="Arial"/>
                <w:color w:val="404040"/>
                <w:sz w:val="16"/>
                <w:szCs w:val="16"/>
              </w:rPr>
              <w:br/>
              <w:t>(approximately AUD</w:t>
            </w:r>
            <w:r w:rsidRPr="00B900E4">
              <w:rPr>
                <w:rFonts w:ascii="Arial" w:hAnsi="Arial" w:cs="Arial"/>
                <w:i/>
                <w:iCs/>
                <w:color w:val="404040"/>
                <w:sz w:val="16"/>
                <w:szCs w:val="16"/>
              </w:rPr>
              <w:t xml:space="preserve"> </w:t>
            </w:r>
            <w:r w:rsidR="00F61418">
              <w:rPr>
                <w:rFonts w:ascii="Arial" w:hAnsi="Arial" w:cs="Arial"/>
                <w:color w:val="404040"/>
                <w:sz w:val="16"/>
                <w:szCs w:val="16"/>
              </w:rPr>
              <w:t>&lt; &gt;</w:t>
            </w:r>
            <w:r w:rsidRPr="00B900E4">
              <w:rPr>
                <w:rFonts w:ascii="Arial" w:hAnsi="Arial" w:cs="Arial"/>
                <w:color w:val="404040"/>
                <w:sz w:val="16"/>
                <w:szCs w:val="16"/>
              </w:rPr>
              <w:t xml:space="preserve"> per semester</w:t>
            </w:r>
            <w:r w:rsidRPr="00B900E4">
              <w:rPr>
                <w:rFonts w:ascii="Arial" w:hAnsi="Arial" w:cs="Arial"/>
                <w:color w:val="404040"/>
                <w:sz w:val="16"/>
                <w:szCs w:val="16"/>
                <w:vertAlign w:val="superscript"/>
              </w:rPr>
              <w:t>1</w:t>
            </w:r>
            <w:r w:rsidRPr="00B900E4">
              <w:rPr>
                <w:rFonts w:ascii="Arial" w:hAnsi="Arial" w:cs="Arial"/>
                <w:color w:val="404040"/>
                <w:sz w:val="16"/>
                <w:szCs w:val="16"/>
              </w:rPr>
              <w:t>)</w:t>
            </w:r>
          </w:p>
          <w:p w14:paraId="4C180F02" w14:textId="6FEBA1D2" w:rsidR="0090173E" w:rsidRPr="00B900E4" w:rsidRDefault="0090173E" w:rsidP="008A1FA3">
            <w:pPr>
              <w:pStyle w:val="ListParagraph"/>
              <w:numPr>
                <w:ilvl w:val="0"/>
                <w:numId w:val="27"/>
              </w:numPr>
              <w:spacing w:before="60" w:after="60" w:line="240" w:lineRule="auto"/>
              <w:contextualSpacing w:val="0"/>
              <w:rPr>
                <w:rFonts w:ascii="Arial" w:hAnsi="Arial" w:cs="Arial"/>
                <w:color w:val="404040"/>
                <w:sz w:val="16"/>
                <w:szCs w:val="16"/>
              </w:rPr>
            </w:pPr>
            <w:r w:rsidRPr="00B900E4">
              <w:rPr>
                <w:rFonts w:ascii="Arial" w:hAnsi="Arial" w:cs="Arial"/>
                <w:color w:val="404040"/>
                <w:sz w:val="16"/>
                <w:szCs w:val="16"/>
              </w:rPr>
              <w:t xml:space="preserve">The </w:t>
            </w:r>
            <w:r>
              <w:rPr>
                <w:rFonts w:ascii="Arial" w:hAnsi="Arial" w:cs="Arial"/>
                <w:color w:val="404040"/>
                <w:sz w:val="16"/>
                <w:szCs w:val="16"/>
              </w:rPr>
              <w:t xml:space="preserve">tuition </w:t>
            </w:r>
            <w:r w:rsidRPr="00B900E4">
              <w:rPr>
                <w:rFonts w:ascii="Arial" w:hAnsi="Arial" w:cs="Arial"/>
                <w:color w:val="404040"/>
                <w:sz w:val="16"/>
                <w:szCs w:val="16"/>
              </w:rPr>
              <w:t xml:space="preserve">fees for </w:t>
            </w:r>
            <w:r w:rsidR="001576E7">
              <w:rPr>
                <w:rFonts w:ascii="Arial" w:hAnsi="Arial" w:cs="Arial"/>
                <w:color w:val="404040"/>
                <w:sz w:val="16"/>
                <w:szCs w:val="16"/>
              </w:rPr>
              <w:t>s</w:t>
            </w:r>
            <w:r>
              <w:rPr>
                <w:rFonts w:ascii="Arial" w:hAnsi="Arial" w:cs="Arial"/>
                <w:color w:val="404040"/>
                <w:sz w:val="16"/>
                <w:szCs w:val="16"/>
              </w:rPr>
              <w:t xml:space="preserve">econdary </w:t>
            </w:r>
            <w:r w:rsidR="001576E7">
              <w:rPr>
                <w:rFonts w:ascii="Arial" w:hAnsi="Arial" w:cs="Arial"/>
                <w:color w:val="404040"/>
                <w:sz w:val="16"/>
                <w:szCs w:val="16"/>
              </w:rPr>
              <w:t xml:space="preserve">school </w:t>
            </w:r>
            <w:r>
              <w:rPr>
                <w:rFonts w:ascii="Arial" w:hAnsi="Arial" w:cs="Arial"/>
                <w:color w:val="404040"/>
                <w:sz w:val="16"/>
                <w:szCs w:val="16"/>
              </w:rPr>
              <w:t>Years</w:t>
            </w:r>
            <w:r w:rsidRPr="00B900E4">
              <w:rPr>
                <w:rFonts w:ascii="Arial" w:hAnsi="Arial" w:cs="Arial"/>
                <w:color w:val="404040"/>
                <w:sz w:val="16"/>
                <w:szCs w:val="16"/>
              </w:rPr>
              <w:t xml:space="preserve"> 7–10 </w:t>
            </w:r>
            <w:r>
              <w:rPr>
                <w:rFonts w:ascii="Arial" w:hAnsi="Arial" w:cs="Arial"/>
                <w:color w:val="404040"/>
                <w:sz w:val="16"/>
                <w:szCs w:val="16"/>
              </w:rPr>
              <w:t>are</w:t>
            </w:r>
            <w:r w:rsidRPr="00B900E4">
              <w:rPr>
                <w:rFonts w:ascii="Arial" w:hAnsi="Arial" w:cs="Arial"/>
                <w:color w:val="404040"/>
                <w:sz w:val="16"/>
                <w:szCs w:val="16"/>
              </w:rPr>
              <w:t xml:space="preserve"> AUD</w:t>
            </w:r>
            <w:r>
              <w:rPr>
                <w:rFonts w:ascii="Arial" w:hAnsi="Arial" w:cs="Arial"/>
                <w:color w:val="404040"/>
                <w:sz w:val="16"/>
                <w:szCs w:val="16"/>
              </w:rPr>
              <w:t xml:space="preserve"> $</w:t>
            </w:r>
            <w:r w:rsidRPr="00B900E4">
              <w:rPr>
                <w:rFonts w:ascii="Arial" w:hAnsi="Arial" w:cs="Arial"/>
                <w:color w:val="404040"/>
                <w:sz w:val="16"/>
                <w:szCs w:val="16"/>
              </w:rPr>
              <w:t xml:space="preserve"> </w:t>
            </w:r>
            <w:r w:rsidR="00F61418">
              <w:rPr>
                <w:rFonts w:ascii="Arial" w:hAnsi="Arial" w:cs="Arial"/>
                <w:color w:val="404040"/>
                <w:sz w:val="16"/>
                <w:szCs w:val="16"/>
              </w:rPr>
              <w:t>&lt; &gt;</w:t>
            </w:r>
            <w:r w:rsidRPr="00B900E4">
              <w:rPr>
                <w:rFonts w:ascii="Arial" w:hAnsi="Arial" w:cs="Arial"/>
                <w:color w:val="404040"/>
                <w:sz w:val="16"/>
                <w:szCs w:val="16"/>
              </w:rPr>
              <w:t xml:space="preserve"> per annum</w:t>
            </w:r>
            <w:r w:rsidRPr="00B900E4">
              <w:rPr>
                <w:rFonts w:ascii="Arial" w:hAnsi="Arial" w:cs="Arial"/>
                <w:color w:val="404040"/>
                <w:sz w:val="16"/>
                <w:szCs w:val="16"/>
              </w:rPr>
              <w:br/>
              <w:t xml:space="preserve">(approximately AUD </w:t>
            </w:r>
            <w:r w:rsidR="00F61418">
              <w:rPr>
                <w:rFonts w:ascii="Arial" w:hAnsi="Arial" w:cs="Arial"/>
                <w:color w:val="404040"/>
                <w:sz w:val="16"/>
                <w:szCs w:val="16"/>
              </w:rPr>
              <w:t>&lt; &gt;</w:t>
            </w:r>
            <w:r w:rsidRPr="00B900E4">
              <w:rPr>
                <w:rFonts w:ascii="Arial" w:hAnsi="Arial" w:cs="Arial"/>
                <w:color w:val="404040"/>
                <w:sz w:val="16"/>
                <w:szCs w:val="16"/>
              </w:rPr>
              <w:t xml:space="preserve"> per semester</w:t>
            </w:r>
            <w:r w:rsidRPr="00B900E4">
              <w:rPr>
                <w:rFonts w:ascii="Arial" w:hAnsi="Arial" w:cs="Arial"/>
                <w:color w:val="404040"/>
                <w:sz w:val="16"/>
                <w:szCs w:val="16"/>
                <w:vertAlign w:val="superscript"/>
              </w:rPr>
              <w:t>1</w:t>
            </w:r>
            <w:r w:rsidRPr="00B900E4">
              <w:rPr>
                <w:rFonts w:ascii="Arial" w:hAnsi="Arial" w:cs="Arial"/>
                <w:color w:val="404040"/>
                <w:sz w:val="16"/>
                <w:szCs w:val="16"/>
              </w:rPr>
              <w:t>)</w:t>
            </w:r>
          </w:p>
          <w:p w14:paraId="52049AD7" w14:textId="04BCE527" w:rsidR="0090173E" w:rsidRDefault="0090173E" w:rsidP="008A1FA3">
            <w:pPr>
              <w:pStyle w:val="ListParagraph"/>
              <w:numPr>
                <w:ilvl w:val="0"/>
                <w:numId w:val="27"/>
              </w:numPr>
              <w:spacing w:before="60" w:after="60" w:line="240" w:lineRule="auto"/>
              <w:contextualSpacing w:val="0"/>
              <w:rPr>
                <w:rFonts w:ascii="Arial" w:hAnsi="Arial" w:cs="Arial"/>
                <w:color w:val="404040"/>
                <w:sz w:val="16"/>
                <w:szCs w:val="16"/>
              </w:rPr>
            </w:pPr>
            <w:r w:rsidRPr="00B900E4">
              <w:rPr>
                <w:rFonts w:ascii="Arial" w:hAnsi="Arial" w:cs="Arial"/>
                <w:color w:val="404040"/>
                <w:sz w:val="16"/>
                <w:szCs w:val="16"/>
              </w:rPr>
              <w:t xml:space="preserve">The </w:t>
            </w:r>
            <w:r>
              <w:rPr>
                <w:rFonts w:ascii="Arial" w:hAnsi="Arial" w:cs="Arial"/>
                <w:color w:val="404040"/>
                <w:sz w:val="16"/>
                <w:szCs w:val="16"/>
              </w:rPr>
              <w:t xml:space="preserve">tuition </w:t>
            </w:r>
            <w:r w:rsidRPr="00B900E4">
              <w:rPr>
                <w:rFonts w:ascii="Arial" w:hAnsi="Arial" w:cs="Arial"/>
                <w:color w:val="404040"/>
                <w:sz w:val="16"/>
                <w:szCs w:val="16"/>
              </w:rPr>
              <w:t xml:space="preserve">fees for </w:t>
            </w:r>
            <w:r w:rsidR="001576E7">
              <w:rPr>
                <w:rFonts w:ascii="Arial" w:hAnsi="Arial" w:cs="Arial"/>
                <w:color w:val="404040"/>
                <w:sz w:val="16"/>
                <w:szCs w:val="16"/>
              </w:rPr>
              <w:t>s</w:t>
            </w:r>
            <w:r>
              <w:rPr>
                <w:rFonts w:ascii="Arial" w:hAnsi="Arial" w:cs="Arial"/>
                <w:color w:val="404040"/>
                <w:sz w:val="16"/>
                <w:szCs w:val="16"/>
              </w:rPr>
              <w:t xml:space="preserve">econdary </w:t>
            </w:r>
            <w:r w:rsidR="001576E7">
              <w:rPr>
                <w:rFonts w:ascii="Arial" w:hAnsi="Arial" w:cs="Arial"/>
                <w:color w:val="404040"/>
                <w:sz w:val="16"/>
                <w:szCs w:val="16"/>
              </w:rPr>
              <w:t xml:space="preserve">school </w:t>
            </w:r>
            <w:r>
              <w:rPr>
                <w:rFonts w:ascii="Arial" w:hAnsi="Arial" w:cs="Arial"/>
                <w:color w:val="404040"/>
                <w:sz w:val="16"/>
                <w:szCs w:val="16"/>
              </w:rPr>
              <w:t>Years</w:t>
            </w:r>
            <w:r w:rsidRPr="00B900E4">
              <w:rPr>
                <w:rFonts w:ascii="Arial" w:hAnsi="Arial" w:cs="Arial"/>
                <w:color w:val="404040"/>
                <w:sz w:val="16"/>
                <w:szCs w:val="16"/>
              </w:rPr>
              <w:t xml:space="preserve"> 11–12 </w:t>
            </w:r>
            <w:r>
              <w:rPr>
                <w:rFonts w:ascii="Arial" w:hAnsi="Arial" w:cs="Arial"/>
                <w:color w:val="404040"/>
                <w:sz w:val="16"/>
                <w:szCs w:val="16"/>
              </w:rPr>
              <w:t>are</w:t>
            </w:r>
            <w:r w:rsidRPr="00B900E4">
              <w:rPr>
                <w:rFonts w:ascii="Arial" w:hAnsi="Arial" w:cs="Arial"/>
                <w:color w:val="404040"/>
                <w:sz w:val="16"/>
                <w:szCs w:val="16"/>
              </w:rPr>
              <w:t xml:space="preserve"> AUD</w:t>
            </w:r>
            <w:r>
              <w:rPr>
                <w:rFonts w:ascii="Arial" w:hAnsi="Arial" w:cs="Arial"/>
                <w:color w:val="404040"/>
                <w:sz w:val="16"/>
                <w:szCs w:val="16"/>
              </w:rPr>
              <w:t xml:space="preserve"> $</w:t>
            </w:r>
            <w:r w:rsidRPr="00B900E4">
              <w:rPr>
                <w:rFonts w:ascii="Arial" w:hAnsi="Arial" w:cs="Arial"/>
                <w:color w:val="404040"/>
                <w:sz w:val="16"/>
                <w:szCs w:val="16"/>
              </w:rPr>
              <w:t xml:space="preserve"> </w:t>
            </w:r>
            <w:r w:rsidR="00F61418">
              <w:rPr>
                <w:rFonts w:ascii="Arial" w:hAnsi="Arial" w:cs="Arial"/>
                <w:color w:val="404040"/>
                <w:sz w:val="16"/>
                <w:szCs w:val="16"/>
              </w:rPr>
              <w:t>&lt; &gt;</w:t>
            </w:r>
            <w:r w:rsidRPr="00B900E4">
              <w:rPr>
                <w:rFonts w:ascii="Arial" w:hAnsi="Arial" w:cs="Arial"/>
                <w:color w:val="404040"/>
                <w:sz w:val="16"/>
                <w:szCs w:val="16"/>
              </w:rPr>
              <w:t xml:space="preserve"> per annum</w:t>
            </w:r>
            <w:r w:rsidRPr="00B900E4">
              <w:rPr>
                <w:rFonts w:ascii="Arial" w:hAnsi="Arial" w:cs="Arial"/>
                <w:color w:val="404040"/>
                <w:sz w:val="16"/>
                <w:szCs w:val="16"/>
              </w:rPr>
              <w:br/>
              <w:t xml:space="preserve">(approximately AUD </w:t>
            </w:r>
            <w:r w:rsidR="00F61418">
              <w:rPr>
                <w:rFonts w:ascii="Arial" w:hAnsi="Arial" w:cs="Arial"/>
                <w:color w:val="404040"/>
                <w:sz w:val="16"/>
                <w:szCs w:val="16"/>
              </w:rPr>
              <w:t>&lt; &gt;</w:t>
            </w:r>
            <w:r w:rsidRPr="00B900E4">
              <w:rPr>
                <w:rFonts w:ascii="Arial" w:hAnsi="Arial" w:cs="Arial"/>
                <w:color w:val="404040"/>
                <w:sz w:val="16"/>
                <w:szCs w:val="16"/>
              </w:rPr>
              <w:t xml:space="preserve"> per semester</w:t>
            </w:r>
            <w:r w:rsidRPr="00B900E4">
              <w:rPr>
                <w:rFonts w:ascii="Arial" w:hAnsi="Arial" w:cs="Arial"/>
                <w:color w:val="404040"/>
                <w:sz w:val="16"/>
                <w:szCs w:val="16"/>
                <w:vertAlign w:val="superscript"/>
              </w:rPr>
              <w:t>1</w:t>
            </w:r>
            <w:r w:rsidRPr="00B900E4">
              <w:rPr>
                <w:rFonts w:ascii="Arial" w:hAnsi="Arial" w:cs="Arial"/>
                <w:color w:val="404040"/>
                <w:sz w:val="16"/>
                <w:szCs w:val="16"/>
              </w:rPr>
              <w:t>)</w:t>
            </w:r>
          </w:p>
          <w:p w14:paraId="15B4FF27" w14:textId="77777777" w:rsidR="0090173E" w:rsidRPr="00F10E62" w:rsidRDefault="0090173E" w:rsidP="00B102C6">
            <w:pPr>
              <w:spacing w:before="60" w:after="60" w:line="240" w:lineRule="auto"/>
              <w:ind w:left="360"/>
              <w:rPr>
                <w:rFonts w:ascii="Arial" w:hAnsi="Arial" w:cs="Arial"/>
                <w:color w:val="404040"/>
                <w:sz w:val="16"/>
                <w:szCs w:val="16"/>
              </w:rPr>
            </w:pPr>
            <w:r w:rsidRPr="00F10E62">
              <w:rPr>
                <w:rFonts w:ascii="Arial" w:hAnsi="Arial" w:cs="Arial"/>
                <w:i/>
                <w:iCs/>
                <w:color w:val="404040"/>
                <w:sz w:val="16"/>
                <w:szCs w:val="16"/>
                <w:vertAlign w:val="superscript"/>
              </w:rPr>
              <w:t xml:space="preserve">1 </w:t>
            </w:r>
            <w:r w:rsidRPr="00F10E62">
              <w:rPr>
                <w:rFonts w:ascii="Arial" w:hAnsi="Arial" w:cs="Arial"/>
                <w:i/>
                <w:iCs/>
                <w:color w:val="404040"/>
                <w:sz w:val="16"/>
                <w:szCs w:val="16"/>
              </w:rPr>
              <w:t>Semester 1 and Semester 2 tuition fees differ as there are a different number of weeks in each Semester</w:t>
            </w:r>
          </w:p>
          <w:p w14:paraId="5BAD34DD" w14:textId="7FC78843" w:rsidR="0090173E" w:rsidRPr="00F10E62" w:rsidRDefault="00D0094B" w:rsidP="008A1FA3">
            <w:pPr>
              <w:pStyle w:val="ListParagraph"/>
              <w:numPr>
                <w:ilvl w:val="0"/>
                <w:numId w:val="28"/>
              </w:numPr>
              <w:spacing w:before="60" w:after="60" w:line="240" w:lineRule="auto"/>
              <w:contextualSpacing w:val="0"/>
              <w:rPr>
                <w:rFonts w:ascii="Arial" w:hAnsi="Arial" w:cs="Arial"/>
                <w:color w:val="404040"/>
                <w:sz w:val="16"/>
                <w:szCs w:val="16"/>
              </w:rPr>
            </w:pPr>
            <w:r>
              <w:rPr>
                <w:rFonts w:ascii="Arial" w:hAnsi="Arial" w:cs="Arial"/>
                <w:color w:val="404040"/>
                <w:sz w:val="16"/>
                <w:szCs w:val="16"/>
              </w:rPr>
              <w:t xml:space="preserve">Once a </w:t>
            </w:r>
            <w:r w:rsidR="009E67EB">
              <w:rPr>
                <w:rFonts w:ascii="Arial" w:hAnsi="Arial" w:cs="Arial"/>
                <w:color w:val="404040"/>
                <w:sz w:val="16"/>
                <w:szCs w:val="16"/>
              </w:rPr>
              <w:t xml:space="preserve">secondary </w:t>
            </w:r>
            <w:r>
              <w:rPr>
                <w:rFonts w:ascii="Arial" w:hAnsi="Arial" w:cs="Arial"/>
                <w:color w:val="404040"/>
                <w:sz w:val="16"/>
                <w:szCs w:val="16"/>
              </w:rPr>
              <w:t xml:space="preserve">student commences, they may elect to study a VCE VET subject or the VCE VM which includes VET subjects. VET subjects </w:t>
            </w:r>
            <w:r w:rsidR="00723375">
              <w:rPr>
                <w:rFonts w:ascii="Arial" w:hAnsi="Arial" w:cs="Arial"/>
                <w:color w:val="404040"/>
                <w:sz w:val="16"/>
                <w:szCs w:val="16"/>
              </w:rPr>
              <w:t xml:space="preserve">may </w:t>
            </w:r>
            <w:r>
              <w:rPr>
                <w:rFonts w:ascii="Arial" w:hAnsi="Arial" w:cs="Arial"/>
                <w:color w:val="404040"/>
                <w:sz w:val="16"/>
                <w:szCs w:val="16"/>
              </w:rPr>
              <w:t>incur additional tuition fees ranging from $</w:t>
            </w:r>
            <w:r w:rsidR="00723375">
              <w:rPr>
                <w:rFonts w:ascii="Arial" w:hAnsi="Arial" w:cs="Arial"/>
                <w:color w:val="404040"/>
                <w:sz w:val="16"/>
                <w:szCs w:val="16"/>
              </w:rPr>
              <w:t xml:space="preserve">49 </w:t>
            </w:r>
            <w:r>
              <w:rPr>
                <w:rFonts w:ascii="Arial" w:hAnsi="Arial" w:cs="Arial"/>
                <w:color w:val="404040"/>
                <w:sz w:val="16"/>
                <w:szCs w:val="16"/>
              </w:rPr>
              <w:t>to $</w:t>
            </w:r>
            <w:r w:rsidR="00723375">
              <w:rPr>
                <w:rFonts w:ascii="Arial" w:hAnsi="Arial" w:cs="Arial"/>
                <w:color w:val="404040"/>
                <w:sz w:val="16"/>
                <w:szCs w:val="16"/>
              </w:rPr>
              <w:t>1,</w:t>
            </w:r>
            <w:r w:rsidR="005B6517">
              <w:rPr>
                <w:rFonts w:ascii="Arial" w:hAnsi="Arial" w:cs="Arial"/>
                <w:color w:val="404040"/>
                <w:sz w:val="16"/>
                <w:szCs w:val="16"/>
              </w:rPr>
              <w:t>739</w:t>
            </w:r>
            <w:r>
              <w:rPr>
                <w:rFonts w:ascii="Arial" w:hAnsi="Arial" w:cs="Arial"/>
                <w:color w:val="404040"/>
                <w:sz w:val="16"/>
                <w:szCs w:val="16"/>
              </w:rPr>
              <w:t xml:space="preserve"> per subject, per annum. In addition, </w:t>
            </w:r>
            <w:r w:rsidR="000771DA">
              <w:rPr>
                <w:rFonts w:ascii="Arial" w:hAnsi="Arial" w:cs="Arial"/>
                <w:color w:val="404040"/>
                <w:sz w:val="16"/>
                <w:szCs w:val="16"/>
              </w:rPr>
              <w:t xml:space="preserve">VET </w:t>
            </w:r>
            <w:r>
              <w:rPr>
                <w:rFonts w:ascii="Arial" w:hAnsi="Arial" w:cs="Arial"/>
                <w:color w:val="404040"/>
                <w:sz w:val="16"/>
                <w:szCs w:val="16"/>
              </w:rPr>
              <w:t>non-tuition material fees ranging from $90 to $</w:t>
            </w:r>
            <w:r w:rsidR="004F1D4D">
              <w:rPr>
                <w:rFonts w:ascii="Arial" w:hAnsi="Arial" w:cs="Arial"/>
                <w:color w:val="404040"/>
                <w:sz w:val="16"/>
                <w:szCs w:val="16"/>
              </w:rPr>
              <w:t xml:space="preserve">950 per subject, per annum may be applicable. </w:t>
            </w:r>
            <w:r w:rsidR="00723375">
              <w:rPr>
                <w:rFonts w:ascii="Arial" w:hAnsi="Arial" w:cs="Arial"/>
                <w:color w:val="404040"/>
                <w:sz w:val="16"/>
                <w:szCs w:val="16"/>
              </w:rPr>
              <w:t xml:space="preserve">All fees are reviewed annually and are subject to change. VET </w:t>
            </w:r>
            <w:r w:rsidR="004F1D4D">
              <w:rPr>
                <w:rFonts w:ascii="Arial" w:hAnsi="Arial" w:cs="Arial"/>
                <w:color w:val="404040"/>
                <w:sz w:val="16"/>
                <w:szCs w:val="16"/>
              </w:rPr>
              <w:t xml:space="preserve">fees are not reflected in the estimated course tuition fees above. The school will inform the student and their family of </w:t>
            </w:r>
            <w:r w:rsidR="009E67EB">
              <w:rPr>
                <w:rFonts w:ascii="Arial" w:hAnsi="Arial" w:cs="Arial"/>
                <w:color w:val="404040"/>
                <w:sz w:val="16"/>
                <w:szCs w:val="16"/>
              </w:rPr>
              <w:t xml:space="preserve">any </w:t>
            </w:r>
            <w:r w:rsidR="004F1D4D">
              <w:rPr>
                <w:rFonts w:ascii="Arial" w:hAnsi="Arial" w:cs="Arial"/>
                <w:color w:val="404040"/>
                <w:sz w:val="16"/>
                <w:szCs w:val="16"/>
              </w:rPr>
              <w:t>additional VET fees before the student commences a VET subject.</w:t>
            </w:r>
          </w:p>
        </w:tc>
      </w:tr>
    </w:tbl>
    <w:p w14:paraId="19452E3D" w14:textId="77777777" w:rsidR="004B7A8B" w:rsidRDefault="004B7A8B" w:rsidP="002D46DD">
      <w:pPr>
        <w:pStyle w:val="Bullet1"/>
        <w:numPr>
          <w:ilvl w:val="0"/>
          <w:numId w:val="0"/>
        </w:numPr>
        <w:rPr>
          <w:szCs w:val="14"/>
        </w:rPr>
      </w:pPr>
    </w:p>
    <w:tbl>
      <w:tblPr>
        <w:tblW w:w="5000" w:type="pct"/>
        <w:tblBorders>
          <w:top w:val="single" w:sz="8" w:space="0" w:color="002060"/>
          <w:left w:val="single" w:sz="8" w:space="0" w:color="002060"/>
          <w:bottom w:val="single" w:sz="4" w:space="0" w:color="002060"/>
          <w:right w:val="single" w:sz="8" w:space="0" w:color="002060"/>
        </w:tblBorders>
        <w:shd w:val="clear" w:color="auto" w:fill="002060"/>
        <w:tblLook w:val="04A0" w:firstRow="1" w:lastRow="0" w:firstColumn="1" w:lastColumn="0" w:noHBand="0" w:noVBand="1"/>
      </w:tblPr>
      <w:tblGrid>
        <w:gridCol w:w="10446"/>
      </w:tblGrid>
      <w:tr w:rsidR="00A20D01" w:rsidRPr="00646749" w14:paraId="1EF78A6B" w14:textId="77777777" w:rsidTr="0054744F">
        <w:trPr>
          <w:cantSplit/>
        </w:trPr>
        <w:tc>
          <w:tcPr>
            <w:tcW w:w="5000" w:type="pct"/>
            <w:shd w:val="clear" w:color="auto" w:fill="002060"/>
            <w:vAlign w:val="center"/>
          </w:tcPr>
          <w:p w14:paraId="17AB3AB2" w14:textId="782B40B0" w:rsidR="00A20D01" w:rsidRPr="00646749" w:rsidRDefault="00A20D01" w:rsidP="00164C79">
            <w:pPr>
              <w:keepNext/>
              <w:spacing w:before="60" w:after="60"/>
              <w:jc w:val="center"/>
              <w:rPr>
                <w:rFonts w:ascii="Arial" w:hAnsi="Arial"/>
                <w:b/>
                <w:color w:val="FFFFFF"/>
                <w:sz w:val="18"/>
                <w:szCs w:val="20"/>
              </w:rPr>
            </w:pPr>
            <w:r w:rsidRPr="00646749">
              <w:rPr>
                <w:rFonts w:ascii="Arial" w:hAnsi="Arial"/>
                <w:b/>
                <w:color w:val="FFFFFF"/>
                <w:sz w:val="18"/>
                <w:szCs w:val="20"/>
              </w:rPr>
              <w:t>Refund</w:t>
            </w:r>
            <w:r w:rsidR="004F6144" w:rsidRPr="00646749">
              <w:rPr>
                <w:rFonts w:ascii="Arial" w:hAnsi="Arial"/>
                <w:b/>
                <w:color w:val="FFFFFF"/>
                <w:sz w:val="18"/>
                <w:szCs w:val="20"/>
              </w:rPr>
              <w:t>s</w:t>
            </w:r>
          </w:p>
        </w:tc>
      </w:tr>
    </w:tbl>
    <w:p w14:paraId="1985F6DA" w14:textId="3040352F" w:rsidR="00B67FF9" w:rsidRPr="00646749" w:rsidRDefault="00B67FF9" w:rsidP="00164C79">
      <w:pPr>
        <w:pStyle w:val="WAHeading2"/>
      </w:pPr>
      <w:r w:rsidRPr="00646749">
        <w:t xml:space="preserve">Refunds in the event of </w:t>
      </w:r>
      <w:r w:rsidR="00662023">
        <w:t>s</w:t>
      </w:r>
      <w:r w:rsidRPr="00646749">
        <w:t xml:space="preserve">tudent </w:t>
      </w:r>
      <w:r w:rsidR="00662023">
        <w:t>d</w:t>
      </w:r>
      <w:r w:rsidRPr="00646749">
        <w:t>efault</w:t>
      </w:r>
    </w:p>
    <w:p w14:paraId="435BC3B7" w14:textId="123FF906" w:rsidR="00B67FF9" w:rsidRPr="00646749" w:rsidRDefault="006871E8" w:rsidP="0082451B">
      <w:pPr>
        <w:pStyle w:val="WAListNumbered"/>
        <w:numPr>
          <w:ilvl w:val="0"/>
          <w:numId w:val="14"/>
        </w:numPr>
      </w:pPr>
      <w:r w:rsidRPr="00646749">
        <w:t xml:space="preserve">A </w:t>
      </w:r>
      <w:r w:rsidR="002230B3">
        <w:t>s</w:t>
      </w:r>
      <w:r w:rsidRPr="00646749">
        <w:t xml:space="preserve">tudent </w:t>
      </w:r>
      <w:r w:rsidR="002230B3">
        <w:t>d</w:t>
      </w:r>
      <w:r w:rsidRPr="00646749">
        <w:t>efault has occurred i</w:t>
      </w:r>
      <w:r w:rsidR="008319E7" w:rsidRPr="00646749">
        <w:t>f a</w:t>
      </w:r>
      <w:r w:rsidR="00B67FF9" w:rsidRPr="00646749">
        <w:t xml:space="preserve"> student:</w:t>
      </w:r>
    </w:p>
    <w:p w14:paraId="32701800" w14:textId="1F222441" w:rsidR="00B67FF9" w:rsidRPr="005A3052" w:rsidRDefault="00651A22" w:rsidP="000D1499">
      <w:pPr>
        <w:pStyle w:val="Bullet1"/>
        <w:keepNext/>
        <w:numPr>
          <w:ilvl w:val="0"/>
          <w:numId w:val="6"/>
        </w:numPr>
        <w:rPr>
          <w:szCs w:val="14"/>
        </w:rPr>
      </w:pPr>
      <w:r w:rsidRPr="005A3052">
        <w:rPr>
          <w:szCs w:val="14"/>
        </w:rPr>
        <w:t>d</w:t>
      </w:r>
      <w:r w:rsidR="00B67FF9" w:rsidRPr="005A3052">
        <w:rPr>
          <w:szCs w:val="14"/>
        </w:rPr>
        <w:t>o</w:t>
      </w:r>
      <w:r w:rsidR="008319E7" w:rsidRPr="005A3052">
        <w:rPr>
          <w:szCs w:val="14"/>
        </w:rPr>
        <w:t>es</w:t>
      </w:r>
      <w:r w:rsidR="00B67FF9" w:rsidRPr="005A3052">
        <w:rPr>
          <w:szCs w:val="14"/>
        </w:rPr>
        <w:t xml:space="preserve"> not commence their course on the agreed start date</w:t>
      </w:r>
    </w:p>
    <w:p w14:paraId="11558DA5" w14:textId="7BD5817D" w:rsidR="00B67FF9" w:rsidRPr="005A3052" w:rsidRDefault="00651A22" w:rsidP="00807BB4">
      <w:pPr>
        <w:pStyle w:val="Bullet1"/>
        <w:keepNext/>
        <w:numPr>
          <w:ilvl w:val="0"/>
          <w:numId w:val="6"/>
        </w:numPr>
        <w:ind w:left="714" w:hanging="357"/>
        <w:rPr>
          <w:szCs w:val="14"/>
        </w:rPr>
      </w:pPr>
      <w:r w:rsidRPr="005A3052">
        <w:rPr>
          <w:szCs w:val="14"/>
        </w:rPr>
        <w:t>w</w:t>
      </w:r>
      <w:r w:rsidR="00B67FF9" w:rsidRPr="005A3052">
        <w:rPr>
          <w:szCs w:val="14"/>
        </w:rPr>
        <w:t>ithdraw</w:t>
      </w:r>
      <w:r w:rsidR="008319E7" w:rsidRPr="005A3052">
        <w:rPr>
          <w:szCs w:val="14"/>
        </w:rPr>
        <w:t>s</w:t>
      </w:r>
      <w:r w:rsidR="00B67FF9" w:rsidRPr="005A3052">
        <w:rPr>
          <w:szCs w:val="14"/>
        </w:rPr>
        <w:t xml:space="preserve"> from the course before the end date on the CoE and has not completed </w:t>
      </w:r>
      <w:r w:rsidR="00C54D9B" w:rsidRPr="005A3052">
        <w:rPr>
          <w:szCs w:val="14"/>
        </w:rPr>
        <w:t>the course</w:t>
      </w:r>
    </w:p>
    <w:p w14:paraId="39FC6FF8" w14:textId="48D59B3C" w:rsidR="008319E7" w:rsidRPr="005A3052" w:rsidRDefault="00C54D9B" w:rsidP="006E3AAF">
      <w:pPr>
        <w:pStyle w:val="Bullet1"/>
        <w:numPr>
          <w:ilvl w:val="0"/>
          <w:numId w:val="6"/>
        </w:numPr>
        <w:rPr>
          <w:szCs w:val="14"/>
        </w:rPr>
      </w:pPr>
      <w:r w:rsidRPr="005A3052">
        <w:rPr>
          <w:szCs w:val="14"/>
        </w:rPr>
        <w:t>f</w:t>
      </w:r>
      <w:r w:rsidR="00D67B34" w:rsidRPr="005A3052">
        <w:rPr>
          <w:szCs w:val="14"/>
        </w:rPr>
        <w:t>ail</w:t>
      </w:r>
      <w:r w:rsidR="008319E7" w:rsidRPr="005A3052">
        <w:rPr>
          <w:szCs w:val="14"/>
        </w:rPr>
        <w:t>s</w:t>
      </w:r>
      <w:r w:rsidR="00D67B34" w:rsidRPr="005A3052">
        <w:rPr>
          <w:szCs w:val="14"/>
        </w:rPr>
        <w:t xml:space="preserve"> to meet the conditions of</w:t>
      </w:r>
      <w:r w:rsidRPr="005A3052">
        <w:rPr>
          <w:szCs w:val="14"/>
        </w:rPr>
        <w:t xml:space="preserve"> their student visa</w:t>
      </w:r>
    </w:p>
    <w:p w14:paraId="097F9614" w14:textId="38FE830F" w:rsidR="008319E7" w:rsidRPr="005A3052" w:rsidRDefault="00C54D9B" w:rsidP="006E3AAF">
      <w:pPr>
        <w:pStyle w:val="Bullet1"/>
        <w:numPr>
          <w:ilvl w:val="0"/>
          <w:numId w:val="6"/>
        </w:numPr>
        <w:rPr>
          <w:szCs w:val="14"/>
        </w:rPr>
      </w:pPr>
      <w:r w:rsidRPr="005A3052">
        <w:rPr>
          <w:szCs w:val="14"/>
        </w:rPr>
        <w:t>do</w:t>
      </w:r>
      <w:r w:rsidR="008319E7" w:rsidRPr="005A3052">
        <w:rPr>
          <w:szCs w:val="14"/>
        </w:rPr>
        <w:t>es</w:t>
      </w:r>
      <w:r w:rsidRPr="005A3052">
        <w:rPr>
          <w:szCs w:val="14"/>
        </w:rPr>
        <w:t xml:space="preserve"> not pay the required fees</w:t>
      </w:r>
      <w:r w:rsidR="00B426A1">
        <w:rPr>
          <w:szCs w:val="14"/>
        </w:rPr>
        <w:t>,</w:t>
      </w:r>
      <w:r w:rsidRPr="005A3052">
        <w:rPr>
          <w:szCs w:val="14"/>
        </w:rPr>
        <w:t xml:space="preserve"> or</w:t>
      </w:r>
    </w:p>
    <w:p w14:paraId="42FE0C83" w14:textId="60091BE1" w:rsidR="008319E7" w:rsidRPr="005A3052" w:rsidRDefault="00C54D9B" w:rsidP="006E3AAF">
      <w:pPr>
        <w:pStyle w:val="Bullet1"/>
        <w:numPr>
          <w:ilvl w:val="0"/>
          <w:numId w:val="6"/>
        </w:numPr>
        <w:rPr>
          <w:szCs w:val="14"/>
        </w:rPr>
      </w:pPr>
      <w:r w:rsidRPr="005A3052">
        <w:rPr>
          <w:szCs w:val="14"/>
        </w:rPr>
        <w:t>do</w:t>
      </w:r>
      <w:r w:rsidR="008319E7" w:rsidRPr="005A3052">
        <w:rPr>
          <w:szCs w:val="14"/>
        </w:rPr>
        <w:t>es</w:t>
      </w:r>
      <w:r w:rsidRPr="005A3052">
        <w:rPr>
          <w:szCs w:val="14"/>
        </w:rPr>
        <w:t xml:space="preserve"> not </w:t>
      </w:r>
      <w:r w:rsidR="00930DDB" w:rsidRPr="005A3052">
        <w:rPr>
          <w:szCs w:val="14"/>
        </w:rPr>
        <w:t xml:space="preserve">fulfil their requirements under the </w:t>
      </w:r>
      <w:hyperlink w:anchor="Responsibilities" w:history="1">
        <w:r w:rsidR="005F2436" w:rsidRPr="005F542D">
          <w:rPr>
            <w:rStyle w:val="Hyperlink"/>
            <w:szCs w:val="14"/>
          </w:rPr>
          <w:t>P</w:t>
        </w:r>
        <w:r w:rsidR="00930DDB" w:rsidRPr="005F542D">
          <w:rPr>
            <w:rStyle w:val="Hyperlink"/>
            <w:szCs w:val="14"/>
          </w:rPr>
          <w:t>arent’s and Student’s Responsibilities</w:t>
        </w:r>
      </w:hyperlink>
      <w:r w:rsidR="00930DDB" w:rsidRPr="005A3052">
        <w:rPr>
          <w:szCs w:val="14"/>
        </w:rPr>
        <w:t xml:space="preserve"> section</w:t>
      </w:r>
      <w:r w:rsidR="00B426A1">
        <w:rPr>
          <w:szCs w:val="14"/>
        </w:rPr>
        <w:t>,</w:t>
      </w:r>
      <w:r w:rsidR="008319E7" w:rsidRPr="005A3052">
        <w:rPr>
          <w:szCs w:val="14"/>
        </w:rPr>
        <w:t xml:space="preserve"> and</w:t>
      </w:r>
    </w:p>
    <w:p w14:paraId="46754988" w14:textId="55A431E1" w:rsidR="00AB7045" w:rsidRDefault="00E37BA8" w:rsidP="00FC7541">
      <w:pPr>
        <w:pStyle w:val="Bullet1"/>
        <w:numPr>
          <w:ilvl w:val="0"/>
          <w:numId w:val="6"/>
        </w:numPr>
      </w:pPr>
      <w:r w:rsidRPr="005A3052">
        <w:rPr>
          <w:szCs w:val="14"/>
        </w:rPr>
        <w:t xml:space="preserve">We </w:t>
      </w:r>
      <w:r w:rsidR="00D67B34" w:rsidRPr="005A3052">
        <w:rPr>
          <w:szCs w:val="14"/>
        </w:rPr>
        <w:t>cancel the</w:t>
      </w:r>
      <w:r w:rsidR="008319E7" w:rsidRPr="005A3052">
        <w:rPr>
          <w:szCs w:val="14"/>
        </w:rPr>
        <w:t xml:space="preserve"> student’s</w:t>
      </w:r>
      <w:r w:rsidR="00D67B34" w:rsidRPr="005A3052">
        <w:rPr>
          <w:szCs w:val="14"/>
        </w:rPr>
        <w:t xml:space="preserve"> enrolment as a result</w:t>
      </w:r>
      <w:r w:rsidR="006871E8" w:rsidRPr="005A3052">
        <w:rPr>
          <w:szCs w:val="14"/>
        </w:rPr>
        <w:t>.</w:t>
      </w:r>
    </w:p>
    <w:p w14:paraId="01B19FCF" w14:textId="2C330587" w:rsidR="00B67FF9" w:rsidRPr="00646749" w:rsidRDefault="00B67FF9" w:rsidP="0082451B">
      <w:pPr>
        <w:pStyle w:val="WAListNumbered"/>
        <w:numPr>
          <w:ilvl w:val="0"/>
          <w:numId w:val="14"/>
        </w:numPr>
      </w:pPr>
      <w:r w:rsidRPr="00646749">
        <w:t xml:space="preserve">The </w:t>
      </w:r>
      <w:hyperlink w:anchor="RefundCriteria" w:history="1">
        <w:r w:rsidR="00AF4F48" w:rsidRPr="00092702">
          <w:rPr>
            <w:rStyle w:val="Hyperlink"/>
          </w:rPr>
          <w:t>Refund Criteria Table</w:t>
        </w:r>
      </w:hyperlink>
      <w:r w:rsidR="00E01555">
        <w:rPr>
          <w:rStyle w:val="Hyperlink"/>
          <w:szCs w:val="14"/>
        </w:rPr>
        <w:t xml:space="preserve"> </w:t>
      </w:r>
      <w:r w:rsidRPr="00646749">
        <w:t xml:space="preserve">in schedule 1 of this </w:t>
      </w:r>
      <w:r w:rsidR="00E50238">
        <w:t>A</w:t>
      </w:r>
      <w:r w:rsidR="00E50238" w:rsidRPr="00646749">
        <w:t xml:space="preserve">greement </w:t>
      </w:r>
      <w:r w:rsidR="00651A22" w:rsidRPr="00646749">
        <w:t>states</w:t>
      </w:r>
      <w:r w:rsidRPr="00646749">
        <w:t xml:space="preserve"> the circumstances </w:t>
      </w:r>
      <w:r w:rsidR="008C74FC" w:rsidRPr="00646749">
        <w:t>when</w:t>
      </w:r>
      <w:r w:rsidRPr="00646749">
        <w:t xml:space="preserve"> refund</w:t>
      </w:r>
      <w:r w:rsidR="008C74FC" w:rsidRPr="00646749">
        <w:t>s</w:t>
      </w:r>
      <w:r w:rsidRPr="00646749">
        <w:t xml:space="preserve"> </w:t>
      </w:r>
      <w:r w:rsidR="00651A22" w:rsidRPr="00646749">
        <w:t>will be paid</w:t>
      </w:r>
      <w:r w:rsidRPr="00646749">
        <w:t xml:space="preserve"> in the event of a </w:t>
      </w:r>
      <w:r w:rsidR="002230B3">
        <w:t>s</w:t>
      </w:r>
      <w:r w:rsidRPr="00646749">
        <w:t xml:space="preserve">tudent </w:t>
      </w:r>
      <w:r w:rsidR="002230B3">
        <w:t>d</w:t>
      </w:r>
      <w:r w:rsidRPr="00646749">
        <w:t>efault.</w:t>
      </w:r>
    </w:p>
    <w:p w14:paraId="164C8173" w14:textId="25B397DC" w:rsidR="005377FA" w:rsidRPr="00646749" w:rsidRDefault="005377FA" w:rsidP="0082451B">
      <w:pPr>
        <w:pStyle w:val="WAListNumbered"/>
        <w:numPr>
          <w:ilvl w:val="0"/>
          <w:numId w:val="14"/>
        </w:numPr>
      </w:pPr>
      <w:r w:rsidRPr="00646749">
        <w:t>If a studen</w:t>
      </w:r>
      <w:r w:rsidR="008C74FC" w:rsidRPr="00646749">
        <w:t>t withdraws during the s</w:t>
      </w:r>
      <w:r w:rsidRPr="00646749">
        <w:t xml:space="preserve">emester there will be no refund for the current </w:t>
      </w:r>
      <w:r w:rsidR="00D17408">
        <w:t>s</w:t>
      </w:r>
      <w:r w:rsidRPr="00646749">
        <w:t>emester.</w:t>
      </w:r>
    </w:p>
    <w:p w14:paraId="100EC391" w14:textId="77777777" w:rsidR="00651A22" w:rsidRPr="00646749" w:rsidRDefault="00651A22" w:rsidP="0082451B">
      <w:pPr>
        <w:pStyle w:val="WAListNumbered"/>
        <w:numPr>
          <w:ilvl w:val="0"/>
          <w:numId w:val="14"/>
        </w:numPr>
      </w:pPr>
      <w:r w:rsidRPr="00646749">
        <w:t xml:space="preserve">If a student has not deferred and arrives later than the start date specified on the CoE, a refund or credit will not be </w:t>
      </w:r>
      <w:r w:rsidR="008C74FC" w:rsidRPr="00646749">
        <w:t>paid</w:t>
      </w:r>
      <w:r w:rsidRPr="00646749">
        <w:t xml:space="preserve"> for </w:t>
      </w:r>
      <w:r w:rsidR="00804BCA" w:rsidRPr="00646749">
        <w:t>any missed</w:t>
      </w:r>
      <w:r w:rsidRPr="00646749">
        <w:t xml:space="preserve"> days.</w:t>
      </w:r>
    </w:p>
    <w:p w14:paraId="2171514B" w14:textId="1A0D7B42" w:rsidR="00BF7392" w:rsidRPr="00646749" w:rsidRDefault="00BF7392" w:rsidP="00847E72">
      <w:pPr>
        <w:pStyle w:val="WAHeading2"/>
      </w:pPr>
      <w:r w:rsidRPr="00646749">
        <w:t xml:space="preserve">Refunds in the event of default </w:t>
      </w:r>
      <w:r w:rsidR="008319E7" w:rsidRPr="00646749">
        <w:t xml:space="preserve">by </w:t>
      </w:r>
      <w:r w:rsidR="00133347" w:rsidRPr="00133347">
        <w:t>the Department</w:t>
      </w:r>
    </w:p>
    <w:p w14:paraId="134865E4" w14:textId="3C67D566" w:rsidR="00BF7392" w:rsidRPr="00646749" w:rsidRDefault="00BF7392" w:rsidP="008A1FA3">
      <w:pPr>
        <w:pStyle w:val="Bullet1"/>
        <w:numPr>
          <w:ilvl w:val="0"/>
          <w:numId w:val="14"/>
        </w:numPr>
        <w:rPr>
          <w:szCs w:val="14"/>
        </w:rPr>
      </w:pPr>
      <w:r w:rsidRPr="00646749">
        <w:rPr>
          <w:szCs w:val="14"/>
        </w:rPr>
        <w:t xml:space="preserve">In the unlikely event that </w:t>
      </w:r>
      <w:r w:rsidR="00E37BA8" w:rsidRPr="00646749">
        <w:rPr>
          <w:szCs w:val="14"/>
        </w:rPr>
        <w:t>W</w:t>
      </w:r>
      <w:r w:rsidR="00971736" w:rsidRPr="00646749">
        <w:rPr>
          <w:szCs w:val="14"/>
        </w:rPr>
        <w:t>e</w:t>
      </w:r>
      <w:r w:rsidR="00E37BA8" w:rsidRPr="00646749">
        <w:rPr>
          <w:szCs w:val="14"/>
        </w:rPr>
        <w:t xml:space="preserve"> are </w:t>
      </w:r>
      <w:r w:rsidR="009E62B3" w:rsidRPr="00646749">
        <w:rPr>
          <w:szCs w:val="14"/>
        </w:rPr>
        <w:t xml:space="preserve">not able to </w:t>
      </w:r>
      <w:r w:rsidR="008C74FC" w:rsidRPr="00646749">
        <w:rPr>
          <w:szCs w:val="14"/>
        </w:rPr>
        <w:t>provide</w:t>
      </w:r>
      <w:r w:rsidR="009E62B3" w:rsidRPr="00646749">
        <w:rPr>
          <w:szCs w:val="14"/>
        </w:rPr>
        <w:t xml:space="preserve"> the</w:t>
      </w:r>
      <w:r w:rsidRPr="00646749">
        <w:rPr>
          <w:szCs w:val="14"/>
        </w:rPr>
        <w:t xml:space="preserve"> course </w:t>
      </w:r>
      <w:r w:rsidR="009E62B3" w:rsidRPr="00646749">
        <w:rPr>
          <w:szCs w:val="14"/>
        </w:rPr>
        <w:t xml:space="preserve">at the location specified in this </w:t>
      </w:r>
      <w:r w:rsidR="00E50238">
        <w:rPr>
          <w:szCs w:val="14"/>
        </w:rPr>
        <w:t>A</w:t>
      </w:r>
      <w:r w:rsidR="00E50238" w:rsidRPr="00646749">
        <w:rPr>
          <w:szCs w:val="14"/>
        </w:rPr>
        <w:t>greement</w:t>
      </w:r>
      <w:r w:rsidRPr="00646749">
        <w:rPr>
          <w:szCs w:val="14"/>
        </w:rPr>
        <w:t xml:space="preserve">, and </w:t>
      </w:r>
      <w:r w:rsidR="00E37BA8" w:rsidRPr="00646749">
        <w:rPr>
          <w:szCs w:val="14"/>
        </w:rPr>
        <w:t>You have</w:t>
      </w:r>
      <w:r w:rsidRPr="00646749">
        <w:rPr>
          <w:szCs w:val="14"/>
        </w:rPr>
        <w:t xml:space="preserve"> pre-paid course</w:t>
      </w:r>
      <w:r w:rsidR="009E62B3" w:rsidRPr="00646749">
        <w:rPr>
          <w:szCs w:val="14"/>
        </w:rPr>
        <w:t xml:space="preserve"> fees</w:t>
      </w:r>
      <w:r w:rsidRPr="00646749">
        <w:rPr>
          <w:szCs w:val="14"/>
        </w:rPr>
        <w:t xml:space="preserve">, IED may offer the student a place in an alternative course at </w:t>
      </w:r>
      <w:r w:rsidR="00133347" w:rsidRPr="00133347">
        <w:rPr>
          <w:szCs w:val="14"/>
        </w:rPr>
        <w:t>the Department</w:t>
      </w:r>
      <w:r w:rsidRPr="00646749">
        <w:rPr>
          <w:szCs w:val="14"/>
        </w:rPr>
        <w:t>’s expense.</w:t>
      </w:r>
      <w:r w:rsidR="008622BA">
        <w:rPr>
          <w:szCs w:val="14"/>
        </w:rPr>
        <w:t xml:space="preserve"> </w:t>
      </w:r>
      <w:r w:rsidRPr="00646749">
        <w:rPr>
          <w:szCs w:val="14"/>
        </w:rPr>
        <w:t xml:space="preserve">If the alternative course is not accepted by </w:t>
      </w:r>
      <w:r w:rsidR="00971736" w:rsidRPr="00646749">
        <w:rPr>
          <w:szCs w:val="14"/>
        </w:rPr>
        <w:t xml:space="preserve">You </w:t>
      </w:r>
      <w:r w:rsidRPr="00646749">
        <w:rPr>
          <w:szCs w:val="14"/>
        </w:rPr>
        <w:t xml:space="preserve">and </w:t>
      </w:r>
      <w:r w:rsidR="00971736" w:rsidRPr="00646749">
        <w:rPr>
          <w:szCs w:val="14"/>
        </w:rPr>
        <w:t>You</w:t>
      </w:r>
      <w:r w:rsidRPr="00646749">
        <w:rPr>
          <w:szCs w:val="14"/>
        </w:rPr>
        <w:t xml:space="preserve"> prefer a refund, a refund will be paid within 14 days </w:t>
      </w:r>
      <w:r w:rsidR="009E62B3" w:rsidRPr="00646749">
        <w:rPr>
          <w:szCs w:val="14"/>
        </w:rPr>
        <w:t>of the default day (being the day the course was no longer able to be offered</w:t>
      </w:r>
      <w:r w:rsidR="008319E7" w:rsidRPr="00646749">
        <w:rPr>
          <w:szCs w:val="14"/>
        </w:rPr>
        <w:t xml:space="preserve"> by </w:t>
      </w:r>
      <w:r w:rsidR="00133347" w:rsidRPr="00133347">
        <w:rPr>
          <w:szCs w:val="14"/>
        </w:rPr>
        <w:t>the Department</w:t>
      </w:r>
      <w:r w:rsidR="009E62B3" w:rsidRPr="00646749">
        <w:rPr>
          <w:szCs w:val="14"/>
        </w:rPr>
        <w:t>)</w:t>
      </w:r>
      <w:r w:rsidRPr="00646749">
        <w:rPr>
          <w:szCs w:val="14"/>
        </w:rPr>
        <w:t>.</w:t>
      </w:r>
    </w:p>
    <w:p w14:paraId="5B79A5C8" w14:textId="35284647" w:rsidR="00BF7392" w:rsidRPr="00646749" w:rsidRDefault="00BF7392" w:rsidP="008A1FA3">
      <w:pPr>
        <w:pStyle w:val="Bullet1"/>
        <w:numPr>
          <w:ilvl w:val="0"/>
          <w:numId w:val="14"/>
        </w:numPr>
        <w:rPr>
          <w:szCs w:val="14"/>
        </w:rPr>
      </w:pPr>
      <w:r w:rsidRPr="00646749">
        <w:rPr>
          <w:szCs w:val="14"/>
        </w:rPr>
        <w:t xml:space="preserve">The Tuition Protection Service (TPS) is an Australian Government initiative to assist students whose education providers are unable to fully deliver their course of study. The TPS ensures that students are able to complete their studies in another course or with another education </w:t>
      </w:r>
      <w:r w:rsidR="00E01555" w:rsidRPr="00646749">
        <w:rPr>
          <w:szCs w:val="14"/>
        </w:rPr>
        <w:t>provider or</w:t>
      </w:r>
      <w:r w:rsidRPr="00646749">
        <w:rPr>
          <w:szCs w:val="14"/>
        </w:rPr>
        <w:t xml:space="preserve"> receive a refund of unspent tuition fees. For more information see the TPS website: </w:t>
      </w:r>
      <w:hyperlink r:id="rId18" w:history="1">
        <w:r w:rsidRPr="000D1499">
          <w:rPr>
            <w:rStyle w:val="Hyperlink"/>
            <w:szCs w:val="14"/>
          </w:rPr>
          <w:t>www.tps.gov.au</w:t>
        </w:r>
      </w:hyperlink>
      <w:r w:rsidRPr="000D1499">
        <w:rPr>
          <w:rStyle w:val="Hyperlink"/>
          <w:szCs w:val="14"/>
        </w:rPr>
        <w:t>.</w:t>
      </w:r>
    </w:p>
    <w:p w14:paraId="64D9CE35" w14:textId="5CF48AEC" w:rsidR="00A81B3D" w:rsidRPr="00646749" w:rsidRDefault="00A81B3D" w:rsidP="00847E72">
      <w:pPr>
        <w:pStyle w:val="WAHeading2"/>
      </w:pPr>
      <w:r w:rsidRPr="00646749">
        <w:t>Refund of Overseas Student Health Cover (OSHC)</w:t>
      </w:r>
    </w:p>
    <w:p w14:paraId="12C8BE51" w14:textId="66ECFDF5" w:rsidR="00A81B3D" w:rsidRPr="00646749" w:rsidRDefault="00A81B3D" w:rsidP="008A1FA3">
      <w:pPr>
        <w:pStyle w:val="Bullet1"/>
        <w:numPr>
          <w:ilvl w:val="0"/>
          <w:numId w:val="14"/>
        </w:numPr>
        <w:rPr>
          <w:szCs w:val="14"/>
        </w:rPr>
      </w:pPr>
      <w:r w:rsidRPr="00646749">
        <w:rPr>
          <w:szCs w:val="14"/>
        </w:rPr>
        <w:t xml:space="preserve">Where </w:t>
      </w:r>
      <w:r w:rsidR="008319E7" w:rsidRPr="00646749">
        <w:rPr>
          <w:szCs w:val="14"/>
        </w:rPr>
        <w:t>You elect</w:t>
      </w:r>
      <w:r w:rsidRPr="00646749">
        <w:rPr>
          <w:szCs w:val="14"/>
        </w:rPr>
        <w:t xml:space="preserve"> for IED to organise OSHC through Medibank, and </w:t>
      </w:r>
      <w:r w:rsidR="008319E7" w:rsidRPr="00646749">
        <w:rPr>
          <w:szCs w:val="14"/>
        </w:rPr>
        <w:t>You</w:t>
      </w:r>
      <w:r w:rsidRPr="00646749">
        <w:rPr>
          <w:szCs w:val="14"/>
        </w:rPr>
        <w:t xml:space="preserve"> withdraw the</w:t>
      </w:r>
      <w:r w:rsidR="008319E7" w:rsidRPr="00646749">
        <w:rPr>
          <w:szCs w:val="14"/>
        </w:rPr>
        <w:t xml:space="preserve"> student’s</w:t>
      </w:r>
      <w:r w:rsidRPr="00646749">
        <w:rPr>
          <w:szCs w:val="14"/>
        </w:rPr>
        <w:t xml:space="preserve"> enrolment </w:t>
      </w:r>
      <w:r w:rsidR="008C74FC" w:rsidRPr="00646749">
        <w:rPr>
          <w:szCs w:val="14"/>
        </w:rPr>
        <w:t>before</w:t>
      </w:r>
      <w:r w:rsidRPr="00646749">
        <w:rPr>
          <w:szCs w:val="14"/>
        </w:rPr>
        <w:t xml:space="preserve"> the </w:t>
      </w:r>
      <w:r w:rsidR="008C74FC" w:rsidRPr="00646749">
        <w:rPr>
          <w:szCs w:val="14"/>
        </w:rPr>
        <w:t>start</w:t>
      </w:r>
      <w:r w:rsidRPr="00646749">
        <w:rPr>
          <w:szCs w:val="14"/>
        </w:rPr>
        <w:t xml:space="preserve"> date, the OSHC fee will be included in the IED refund calculation if IED has not already transferred the fee to Medibank.</w:t>
      </w:r>
      <w:r w:rsidR="008622BA">
        <w:rPr>
          <w:szCs w:val="14"/>
        </w:rPr>
        <w:t xml:space="preserve"> </w:t>
      </w:r>
      <w:r w:rsidRPr="00646749">
        <w:rPr>
          <w:szCs w:val="14"/>
        </w:rPr>
        <w:t xml:space="preserve">IED’s refund outcome letter will advise </w:t>
      </w:r>
      <w:r w:rsidR="008319E7" w:rsidRPr="00646749">
        <w:rPr>
          <w:szCs w:val="14"/>
        </w:rPr>
        <w:t>You</w:t>
      </w:r>
      <w:r w:rsidRPr="00646749">
        <w:rPr>
          <w:szCs w:val="14"/>
        </w:rPr>
        <w:t xml:space="preserve"> </w:t>
      </w:r>
      <w:r w:rsidR="00505540">
        <w:rPr>
          <w:szCs w:val="14"/>
        </w:rPr>
        <w:t>whether</w:t>
      </w:r>
      <w:r w:rsidRPr="00646749">
        <w:rPr>
          <w:szCs w:val="14"/>
        </w:rPr>
        <w:t xml:space="preserve"> the OSHC fee has been transferred to Medibank.</w:t>
      </w:r>
    </w:p>
    <w:p w14:paraId="3A39F4F4" w14:textId="51957377" w:rsidR="00A81B3D" w:rsidRPr="00646749" w:rsidRDefault="00A81B3D" w:rsidP="008A1FA3">
      <w:pPr>
        <w:pStyle w:val="Bullet1"/>
        <w:numPr>
          <w:ilvl w:val="0"/>
          <w:numId w:val="14"/>
        </w:numPr>
        <w:rPr>
          <w:szCs w:val="14"/>
        </w:rPr>
      </w:pPr>
      <w:r w:rsidRPr="00646749">
        <w:rPr>
          <w:szCs w:val="14"/>
        </w:rPr>
        <w:t xml:space="preserve">Where </w:t>
      </w:r>
      <w:r w:rsidR="008319E7" w:rsidRPr="00646749">
        <w:rPr>
          <w:szCs w:val="14"/>
        </w:rPr>
        <w:t>You</w:t>
      </w:r>
      <w:r w:rsidRPr="00646749">
        <w:rPr>
          <w:szCs w:val="14"/>
        </w:rPr>
        <w:t xml:space="preserve"> elect for IED to organise the OSHC through Medibank, the student has commenced, or the student has not commenced but the fee has already been transferred to Medibank </w:t>
      </w:r>
      <w:r w:rsidR="008319E7" w:rsidRPr="00646749">
        <w:rPr>
          <w:szCs w:val="14"/>
        </w:rPr>
        <w:t>and You withdraw the student’s enrolment</w:t>
      </w:r>
      <w:r w:rsidR="002902EF">
        <w:rPr>
          <w:szCs w:val="14"/>
        </w:rPr>
        <w:t>,</w:t>
      </w:r>
      <w:r w:rsidR="008319E7" w:rsidRPr="00646749">
        <w:rPr>
          <w:szCs w:val="14"/>
        </w:rPr>
        <w:t xml:space="preserve"> You</w:t>
      </w:r>
      <w:r w:rsidRPr="00646749">
        <w:rPr>
          <w:szCs w:val="14"/>
        </w:rPr>
        <w:t xml:space="preserve"> should contact Medibank by calling +61 3 9862 1095 or via email at </w:t>
      </w:r>
      <w:hyperlink r:id="rId19" w:history="1">
        <w:r w:rsidR="008D25F8" w:rsidRPr="00AA3A0C">
          <w:rPr>
            <w:rStyle w:val="Hyperlink"/>
            <w:szCs w:val="14"/>
          </w:rPr>
          <w:t>oshc@medibank.com.au</w:t>
        </w:r>
      </w:hyperlink>
      <w:r w:rsidR="008D25F8">
        <w:rPr>
          <w:szCs w:val="14"/>
        </w:rPr>
        <w:t xml:space="preserve"> </w:t>
      </w:r>
      <w:r w:rsidRPr="00646749">
        <w:rPr>
          <w:szCs w:val="14"/>
        </w:rPr>
        <w:t xml:space="preserve">regarding </w:t>
      </w:r>
      <w:r w:rsidR="008319E7" w:rsidRPr="00646749">
        <w:rPr>
          <w:szCs w:val="14"/>
        </w:rPr>
        <w:t>Your</w:t>
      </w:r>
      <w:r w:rsidRPr="00646749">
        <w:rPr>
          <w:szCs w:val="14"/>
        </w:rPr>
        <w:t xml:space="preserve"> OSHC refund.</w:t>
      </w:r>
    </w:p>
    <w:p w14:paraId="5EFD5025" w14:textId="2D4FBBE3" w:rsidR="0065204A" w:rsidRPr="00646749" w:rsidRDefault="00A81B3D" w:rsidP="008A1FA3">
      <w:pPr>
        <w:pStyle w:val="Bullet1"/>
        <w:numPr>
          <w:ilvl w:val="0"/>
          <w:numId w:val="14"/>
        </w:numPr>
        <w:rPr>
          <w:szCs w:val="14"/>
        </w:rPr>
      </w:pPr>
      <w:r w:rsidRPr="00646749">
        <w:rPr>
          <w:szCs w:val="14"/>
        </w:rPr>
        <w:t xml:space="preserve">If </w:t>
      </w:r>
      <w:r w:rsidR="008319E7" w:rsidRPr="00646749">
        <w:rPr>
          <w:szCs w:val="14"/>
        </w:rPr>
        <w:t xml:space="preserve">You </w:t>
      </w:r>
      <w:r w:rsidRPr="00646749">
        <w:rPr>
          <w:szCs w:val="14"/>
        </w:rPr>
        <w:t>ha</w:t>
      </w:r>
      <w:r w:rsidR="008319E7" w:rsidRPr="00646749">
        <w:rPr>
          <w:szCs w:val="14"/>
        </w:rPr>
        <w:t>ve</w:t>
      </w:r>
      <w:r w:rsidRPr="00646749">
        <w:rPr>
          <w:szCs w:val="14"/>
        </w:rPr>
        <w:t xml:space="preserve"> elected to use another healthcare provider for the OSHC needs, </w:t>
      </w:r>
      <w:r w:rsidR="008319E7" w:rsidRPr="00646749">
        <w:rPr>
          <w:szCs w:val="14"/>
        </w:rPr>
        <w:t>You</w:t>
      </w:r>
      <w:r w:rsidRPr="00646749">
        <w:rPr>
          <w:szCs w:val="14"/>
        </w:rPr>
        <w:t xml:space="preserve"> should contact </w:t>
      </w:r>
      <w:r w:rsidR="008319E7" w:rsidRPr="00646749">
        <w:rPr>
          <w:szCs w:val="14"/>
        </w:rPr>
        <w:t>Your</w:t>
      </w:r>
      <w:r w:rsidRPr="00646749">
        <w:rPr>
          <w:szCs w:val="14"/>
        </w:rPr>
        <w:t xml:space="preserve"> provider directly with any queries regarding OSHC refunds.</w:t>
      </w:r>
    </w:p>
    <w:p w14:paraId="36F89533" w14:textId="77777777" w:rsidR="00A81B3D" w:rsidRPr="00646749" w:rsidRDefault="00A81B3D" w:rsidP="00847E72">
      <w:pPr>
        <w:pStyle w:val="WAHeading2"/>
      </w:pPr>
      <w:r w:rsidRPr="00646749">
        <w:t>How to apply for a refund</w:t>
      </w:r>
    </w:p>
    <w:p w14:paraId="7980A5BB" w14:textId="337AFB30" w:rsidR="00A81B3D" w:rsidRPr="00891659" w:rsidRDefault="00A81B3D" w:rsidP="008A1FA3">
      <w:pPr>
        <w:pStyle w:val="Bullet1"/>
        <w:numPr>
          <w:ilvl w:val="0"/>
          <w:numId w:val="14"/>
        </w:numPr>
        <w:rPr>
          <w:bCs/>
        </w:rPr>
      </w:pPr>
      <w:r w:rsidRPr="00CC131B">
        <w:rPr>
          <w:szCs w:val="14"/>
        </w:rPr>
        <w:t xml:space="preserve">Refund requests must be submitted using the </w:t>
      </w:r>
      <w:hyperlink r:id="rId20" w:history="1">
        <w:r w:rsidRPr="00646749">
          <w:rPr>
            <w:rStyle w:val="Hyperlink"/>
            <w:szCs w:val="14"/>
          </w:rPr>
          <w:t>Refund Request Form</w:t>
        </w:r>
      </w:hyperlink>
      <w:r w:rsidRPr="00646749">
        <w:rPr>
          <w:szCs w:val="14"/>
        </w:rPr>
        <w:t xml:space="preserve"> </w:t>
      </w:r>
      <w:r w:rsidRPr="00CC131B">
        <w:rPr>
          <w:szCs w:val="14"/>
        </w:rPr>
        <w:t xml:space="preserve">available under </w:t>
      </w:r>
      <w:r w:rsidRPr="00CC131B">
        <w:rPr>
          <w:i/>
          <w:szCs w:val="14"/>
        </w:rPr>
        <w:t>Brochures and Forms</w:t>
      </w:r>
      <w:r w:rsidRPr="00CC131B">
        <w:rPr>
          <w:szCs w:val="14"/>
        </w:rPr>
        <w:t xml:space="preserve"> on the </w:t>
      </w:r>
      <w:hyperlink r:id="rId21" w:history="1">
        <w:r w:rsidRPr="00646749">
          <w:rPr>
            <w:rStyle w:val="Hyperlink"/>
            <w:szCs w:val="14"/>
          </w:rPr>
          <w:t>www.study.vic.gov.au</w:t>
        </w:r>
      </w:hyperlink>
      <w:r w:rsidRPr="00CC131B">
        <w:rPr>
          <w:rStyle w:val="Hyperlink"/>
          <w:color w:val="404040"/>
          <w:szCs w:val="14"/>
          <w:u w:val="none"/>
        </w:rPr>
        <w:t xml:space="preserve"> </w:t>
      </w:r>
      <w:r w:rsidRPr="00CC131B">
        <w:rPr>
          <w:szCs w:val="14"/>
        </w:rPr>
        <w:t>website.</w:t>
      </w:r>
    </w:p>
    <w:p w14:paraId="5762FFD4" w14:textId="6D7B78FD" w:rsidR="00136EB3" w:rsidRPr="00646749" w:rsidRDefault="00A81B3D" w:rsidP="008A1FA3">
      <w:pPr>
        <w:pStyle w:val="Bullet1"/>
        <w:numPr>
          <w:ilvl w:val="0"/>
          <w:numId w:val="14"/>
        </w:numPr>
        <w:rPr>
          <w:szCs w:val="14"/>
        </w:rPr>
      </w:pPr>
      <w:r w:rsidRPr="00CC131B">
        <w:rPr>
          <w:szCs w:val="14"/>
        </w:rPr>
        <w:t xml:space="preserve">The completed </w:t>
      </w:r>
      <w:hyperlink r:id="rId22" w:history="1">
        <w:r w:rsidRPr="00646749">
          <w:rPr>
            <w:rStyle w:val="Hyperlink"/>
            <w:szCs w:val="14"/>
          </w:rPr>
          <w:t>Refund Request Form</w:t>
        </w:r>
      </w:hyperlink>
      <w:r w:rsidRPr="00CC131B">
        <w:rPr>
          <w:szCs w:val="14"/>
        </w:rPr>
        <w:t xml:space="preserve"> and </w:t>
      </w:r>
      <w:r w:rsidR="005377FA" w:rsidRPr="00CC131B">
        <w:rPr>
          <w:szCs w:val="14"/>
        </w:rPr>
        <w:t>required</w:t>
      </w:r>
      <w:r w:rsidRPr="00CC131B">
        <w:rPr>
          <w:szCs w:val="14"/>
        </w:rPr>
        <w:t xml:space="preserve"> evidence outlined in the </w:t>
      </w:r>
      <w:hyperlink w:anchor="RefundCriteria" w:history="1">
        <w:r w:rsidRPr="00646749">
          <w:rPr>
            <w:rStyle w:val="Hyperlink"/>
            <w:szCs w:val="14"/>
          </w:rPr>
          <w:t>Refund Criteria Table</w:t>
        </w:r>
      </w:hyperlink>
      <w:r w:rsidRPr="00CC131B">
        <w:rPr>
          <w:szCs w:val="14"/>
        </w:rPr>
        <w:t xml:space="preserve">, should be </w:t>
      </w:r>
      <w:r w:rsidR="005377FA" w:rsidRPr="00CC131B">
        <w:rPr>
          <w:szCs w:val="14"/>
        </w:rPr>
        <w:t>emailed</w:t>
      </w:r>
      <w:r w:rsidRPr="00CC131B">
        <w:rPr>
          <w:szCs w:val="14"/>
        </w:rPr>
        <w:t xml:space="preserve"> to </w:t>
      </w:r>
      <w:hyperlink r:id="rId23" w:history="1">
        <w:r w:rsidR="00E23814">
          <w:rPr>
            <w:rStyle w:val="Hyperlink"/>
            <w:szCs w:val="14"/>
          </w:rPr>
          <w:t>isfinance</w:t>
        </w:r>
        <w:r w:rsidR="00E23814" w:rsidRPr="00646749">
          <w:rPr>
            <w:rStyle w:val="Hyperlink"/>
            <w:szCs w:val="14"/>
          </w:rPr>
          <w:t>@education.vic.gov.au</w:t>
        </w:r>
      </w:hyperlink>
      <w:r w:rsidRPr="00CC131B">
        <w:rPr>
          <w:szCs w:val="14"/>
        </w:rPr>
        <w:t>.</w:t>
      </w:r>
      <w:r w:rsidR="005377FA" w:rsidRPr="00CC131B">
        <w:rPr>
          <w:szCs w:val="14"/>
        </w:rPr>
        <w:t xml:space="preserve"> </w:t>
      </w:r>
      <w:r w:rsidR="005377FA" w:rsidRPr="00646749">
        <w:rPr>
          <w:szCs w:val="14"/>
        </w:rPr>
        <w:t>The form</w:t>
      </w:r>
      <w:r w:rsidR="00136EB3" w:rsidRPr="00646749">
        <w:rPr>
          <w:szCs w:val="14"/>
        </w:rPr>
        <w:t xml:space="preserve"> must be signed by </w:t>
      </w:r>
      <w:r w:rsidR="007A61E1" w:rsidRPr="00646749">
        <w:rPr>
          <w:szCs w:val="14"/>
        </w:rPr>
        <w:t>the same</w:t>
      </w:r>
      <w:r w:rsidR="00136EB3" w:rsidRPr="00646749">
        <w:rPr>
          <w:szCs w:val="14"/>
        </w:rPr>
        <w:t xml:space="preserve"> person</w:t>
      </w:r>
      <w:r w:rsidR="007A61E1" w:rsidRPr="00646749">
        <w:rPr>
          <w:szCs w:val="14"/>
        </w:rPr>
        <w:t>(s)</w:t>
      </w:r>
      <w:r w:rsidR="00136EB3" w:rsidRPr="00646749">
        <w:rPr>
          <w:szCs w:val="14"/>
        </w:rPr>
        <w:t xml:space="preserve"> who signed th</w:t>
      </w:r>
      <w:r w:rsidR="007A61E1" w:rsidRPr="00646749">
        <w:rPr>
          <w:szCs w:val="14"/>
        </w:rPr>
        <w:t>is</w:t>
      </w:r>
      <w:r w:rsidR="00136EB3" w:rsidRPr="00646749">
        <w:rPr>
          <w:szCs w:val="14"/>
        </w:rPr>
        <w:t xml:space="preserve"> </w:t>
      </w:r>
      <w:r w:rsidR="007A61E1" w:rsidRPr="00646749">
        <w:rPr>
          <w:szCs w:val="14"/>
        </w:rPr>
        <w:t>A</w:t>
      </w:r>
      <w:r w:rsidR="00136EB3" w:rsidRPr="00646749">
        <w:rPr>
          <w:szCs w:val="14"/>
        </w:rPr>
        <w:t>greement.</w:t>
      </w:r>
    </w:p>
    <w:p w14:paraId="0BFD3C77" w14:textId="31726316" w:rsidR="00136EB3" w:rsidRPr="00646749" w:rsidRDefault="00E37BA8" w:rsidP="008A1FA3">
      <w:pPr>
        <w:pStyle w:val="Bullet1"/>
        <w:numPr>
          <w:ilvl w:val="0"/>
          <w:numId w:val="14"/>
        </w:numPr>
        <w:rPr>
          <w:szCs w:val="14"/>
        </w:rPr>
      </w:pPr>
      <w:r w:rsidRPr="00646749">
        <w:rPr>
          <w:szCs w:val="14"/>
        </w:rPr>
        <w:t>We</w:t>
      </w:r>
      <w:r w:rsidR="00136EB3" w:rsidRPr="00646749">
        <w:rPr>
          <w:szCs w:val="14"/>
        </w:rPr>
        <w:t xml:space="preserve"> will advise the outcome of any refund request in writing and specify how the refund was calculated.</w:t>
      </w:r>
    </w:p>
    <w:p w14:paraId="0D05498C" w14:textId="34DD7D2B" w:rsidR="00136EB3" w:rsidRPr="00646749" w:rsidRDefault="00136EB3" w:rsidP="008A1FA3">
      <w:pPr>
        <w:pStyle w:val="Bullet1"/>
        <w:numPr>
          <w:ilvl w:val="0"/>
          <w:numId w:val="14"/>
        </w:numPr>
        <w:rPr>
          <w:szCs w:val="14"/>
        </w:rPr>
      </w:pPr>
      <w:r w:rsidRPr="00646749">
        <w:rPr>
          <w:szCs w:val="14"/>
        </w:rPr>
        <w:t xml:space="preserve">Any refund due will be paid within 4 weeks of IED having received a completed </w:t>
      </w:r>
      <w:hyperlink r:id="rId24" w:history="1">
        <w:r w:rsidR="00554204" w:rsidRPr="00646749">
          <w:rPr>
            <w:rStyle w:val="Hyperlink"/>
            <w:szCs w:val="14"/>
          </w:rPr>
          <w:t>Refund Request Form</w:t>
        </w:r>
      </w:hyperlink>
      <w:r w:rsidR="00554204" w:rsidRPr="00646749">
        <w:rPr>
          <w:szCs w:val="14"/>
        </w:rPr>
        <w:t xml:space="preserve"> </w:t>
      </w:r>
      <w:r w:rsidR="007C57D0" w:rsidRPr="00646749">
        <w:rPr>
          <w:szCs w:val="14"/>
        </w:rPr>
        <w:t>together with</w:t>
      </w:r>
      <w:r w:rsidRPr="00646749">
        <w:rPr>
          <w:szCs w:val="14"/>
        </w:rPr>
        <w:t xml:space="preserve"> all necessary documents</w:t>
      </w:r>
      <w:r w:rsidR="00E05CF3">
        <w:rPr>
          <w:szCs w:val="14"/>
        </w:rPr>
        <w:t>, except in the case of provider default where refunds will be paid in 14 days</w:t>
      </w:r>
      <w:r w:rsidRPr="00646749">
        <w:rPr>
          <w:szCs w:val="14"/>
        </w:rPr>
        <w:t xml:space="preserve">. </w:t>
      </w:r>
      <w:r w:rsidR="008C74FC" w:rsidRPr="00646749">
        <w:rPr>
          <w:szCs w:val="14"/>
        </w:rPr>
        <w:t>Refunds may be delayed if required documents are not provided.</w:t>
      </w:r>
    </w:p>
    <w:p w14:paraId="1EE328B3" w14:textId="6D93786E" w:rsidR="00136EB3" w:rsidRPr="00646749" w:rsidRDefault="00136EB3" w:rsidP="008A1FA3">
      <w:pPr>
        <w:pStyle w:val="Bullet1"/>
        <w:numPr>
          <w:ilvl w:val="0"/>
          <w:numId w:val="14"/>
        </w:numPr>
        <w:rPr>
          <w:szCs w:val="14"/>
        </w:rPr>
      </w:pPr>
      <w:r w:rsidRPr="00646749">
        <w:rPr>
          <w:szCs w:val="14"/>
        </w:rPr>
        <w:t xml:space="preserve">Refunds are paid to parents or </w:t>
      </w:r>
      <w:r w:rsidR="009F1EA3">
        <w:rPr>
          <w:szCs w:val="14"/>
        </w:rPr>
        <w:t>l</w:t>
      </w:r>
      <w:r w:rsidRPr="00646749">
        <w:rPr>
          <w:szCs w:val="14"/>
        </w:rPr>
        <w:t xml:space="preserve">egal </w:t>
      </w:r>
      <w:r w:rsidR="009F1EA3">
        <w:rPr>
          <w:szCs w:val="14"/>
        </w:rPr>
        <w:t>g</w:t>
      </w:r>
      <w:r w:rsidRPr="00646749">
        <w:rPr>
          <w:szCs w:val="14"/>
        </w:rPr>
        <w:t>uardians.</w:t>
      </w:r>
      <w:r w:rsidR="008622BA">
        <w:rPr>
          <w:szCs w:val="14"/>
        </w:rPr>
        <w:t xml:space="preserve"> </w:t>
      </w:r>
      <w:r w:rsidRPr="00646749">
        <w:rPr>
          <w:szCs w:val="14"/>
        </w:rPr>
        <w:t xml:space="preserve">Upon instruction from the parents or </w:t>
      </w:r>
      <w:r w:rsidR="009F1EA3">
        <w:rPr>
          <w:szCs w:val="14"/>
        </w:rPr>
        <w:t>l</w:t>
      </w:r>
      <w:r w:rsidRPr="00646749">
        <w:rPr>
          <w:szCs w:val="14"/>
        </w:rPr>
        <w:t xml:space="preserve">egal </w:t>
      </w:r>
      <w:r w:rsidR="009F1EA3">
        <w:rPr>
          <w:szCs w:val="14"/>
        </w:rPr>
        <w:t>g</w:t>
      </w:r>
      <w:r w:rsidRPr="00646749">
        <w:rPr>
          <w:szCs w:val="14"/>
        </w:rPr>
        <w:t xml:space="preserve">uardians in the </w:t>
      </w:r>
      <w:hyperlink r:id="rId25" w:history="1">
        <w:r w:rsidRPr="00646749">
          <w:rPr>
            <w:rStyle w:val="Hyperlink"/>
            <w:szCs w:val="14"/>
          </w:rPr>
          <w:t>Refund Request Form</w:t>
        </w:r>
      </w:hyperlink>
      <w:r w:rsidRPr="00646749">
        <w:rPr>
          <w:szCs w:val="14"/>
        </w:rPr>
        <w:t>, refunds will be paid to students if over 18 years of age.</w:t>
      </w:r>
    </w:p>
    <w:p w14:paraId="0B9D0E48" w14:textId="77777777" w:rsidR="00136EB3" w:rsidRPr="00646749" w:rsidRDefault="00136EB3" w:rsidP="008A1FA3">
      <w:pPr>
        <w:pStyle w:val="Bullet1"/>
        <w:numPr>
          <w:ilvl w:val="0"/>
          <w:numId w:val="14"/>
        </w:numPr>
        <w:rPr>
          <w:szCs w:val="14"/>
        </w:rPr>
      </w:pPr>
      <w:r w:rsidRPr="00646749">
        <w:rPr>
          <w:szCs w:val="14"/>
        </w:rPr>
        <w:t>Refunds are paid by telegraphic transfer or electronic bank transfer.</w:t>
      </w:r>
    </w:p>
    <w:p w14:paraId="23399CED" w14:textId="36FAB6E7" w:rsidR="00136EB3" w:rsidRPr="00646749" w:rsidRDefault="00136EB3" w:rsidP="008A1FA3">
      <w:pPr>
        <w:pStyle w:val="Bullet1"/>
        <w:numPr>
          <w:ilvl w:val="0"/>
          <w:numId w:val="14"/>
        </w:numPr>
        <w:rPr>
          <w:szCs w:val="14"/>
        </w:rPr>
      </w:pPr>
      <w:r w:rsidRPr="00646749">
        <w:rPr>
          <w:szCs w:val="14"/>
        </w:rPr>
        <w:t>All refunds are paid in Australian dollars.</w:t>
      </w:r>
      <w:r w:rsidR="008622BA">
        <w:rPr>
          <w:szCs w:val="14"/>
        </w:rPr>
        <w:t xml:space="preserve"> </w:t>
      </w:r>
      <w:r w:rsidR="00E37BA8" w:rsidRPr="00646749">
        <w:rPr>
          <w:szCs w:val="14"/>
        </w:rPr>
        <w:t>We are</w:t>
      </w:r>
      <w:r w:rsidRPr="00646749">
        <w:rPr>
          <w:szCs w:val="14"/>
        </w:rPr>
        <w:t xml:space="preserve"> not responsible for any foreign exchange losses.</w:t>
      </w:r>
    </w:p>
    <w:p w14:paraId="7445EF7C" w14:textId="01A6B186" w:rsidR="00136EB3" w:rsidRPr="00646749" w:rsidRDefault="00136EB3" w:rsidP="008A1FA3">
      <w:pPr>
        <w:pStyle w:val="Bullet1"/>
        <w:numPr>
          <w:ilvl w:val="0"/>
          <w:numId w:val="14"/>
        </w:numPr>
        <w:rPr>
          <w:szCs w:val="14"/>
        </w:rPr>
      </w:pPr>
      <w:r w:rsidRPr="00646749">
        <w:rPr>
          <w:szCs w:val="14"/>
        </w:rPr>
        <w:t>IED deducts a $500 refund administration fee for processing refunds in some instances.</w:t>
      </w:r>
      <w:r w:rsidR="008622BA">
        <w:rPr>
          <w:szCs w:val="14"/>
        </w:rPr>
        <w:t xml:space="preserve"> </w:t>
      </w:r>
      <w:r w:rsidRPr="00646749">
        <w:rPr>
          <w:szCs w:val="14"/>
        </w:rPr>
        <w:t xml:space="preserve">The </w:t>
      </w:r>
      <w:hyperlink w:anchor="RefundCriteria" w:history="1">
        <w:r w:rsidR="005431F4" w:rsidRPr="00646749">
          <w:rPr>
            <w:rStyle w:val="Hyperlink"/>
            <w:szCs w:val="14"/>
          </w:rPr>
          <w:t>Refund Criteria Table</w:t>
        </w:r>
      </w:hyperlink>
      <w:r w:rsidR="005431F4" w:rsidRPr="00CC131B">
        <w:rPr>
          <w:szCs w:val="14"/>
        </w:rPr>
        <w:t>,</w:t>
      </w:r>
      <w:r w:rsidR="008622BA">
        <w:rPr>
          <w:szCs w:val="14"/>
        </w:rPr>
        <w:t xml:space="preserve"> </w:t>
      </w:r>
      <w:r w:rsidRPr="00646749">
        <w:rPr>
          <w:szCs w:val="14"/>
        </w:rPr>
        <w:t>in this document outlines which circumstances attract this fee.</w:t>
      </w:r>
      <w:r w:rsidR="008622BA">
        <w:rPr>
          <w:szCs w:val="14"/>
        </w:rPr>
        <w:t xml:space="preserve"> </w:t>
      </w:r>
      <w:r w:rsidRPr="00646749">
        <w:rPr>
          <w:szCs w:val="14"/>
        </w:rPr>
        <w:t xml:space="preserve">Where the $500 refund administration fee is payable and the refund amount due is calculated at $500 or less </w:t>
      </w:r>
      <w:r w:rsidR="008336C5" w:rsidRPr="00646749">
        <w:rPr>
          <w:szCs w:val="14"/>
        </w:rPr>
        <w:t>before</w:t>
      </w:r>
      <w:r w:rsidRPr="00646749">
        <w:rPr>
          <w:szCs w:val="14"/>
        </w:rPr>
        <w:t xml:space="preserve"> charging the refund administration fee, no refund will be paid to the claimant.</w:t>
      </w:r>
    </w:p>
    <w:p w14:paraId="3A015B83" w14:textId="77FF0C51" w:rsidR="00136EB3" w:rsidRPr="00646749" w:rsidRDefault="007A61E1" w:rsidP="008A1FA3">
      <w:pPr>
        <w:pStyle w:val="Bullet1"/>
        <w:numPr>
          <w:ilvl w:val="0"/>
          <w:numId w:val="14"/>
        </w:numPr>
        <w:rPr>
          <w:szCs w:val="14"/>
        </w:rPr>
      </w:pPr>
      <w:r w:rsidRPr="00646749">
        <w:rPr>
          <w:szCs w:val="14"/>
        </w:rPr>
        <w:t>Any f</w:t>
      </w:r>
      <w:r w:rsidR="00136EB3" w:rsidRPr="00646749">
        <w:rPr>
          <w:szCs w:val="14"/>
        </w:rPr>
        <w:t xml:space="preserve">ees for services </w:t>
      </w:r>
      <w:r w:rsidRPr="00646749">
        <w:rPr>
          <w:szCs w:val="14"/>
        </w:rPr>
        <w:t xml:space="preserve">You have </w:t>
      </w:r>
      <w:r w:rsidR="00136EB3" w:rsidRPr="00646749">
        <w:rPr>
          <w:szCs w:val="14"/>
        </w:rPr>
        <w:t xml:space="preserve">paid to agents are not covered by the </w:t>
      </w:r>
      <w:hyperlink r:id="rId26" w:history="1">
        <w:r w:rsidR="00F1223C" w:rsidRPr="00646749">
          <w:rPr>
            <w:rStyle w:val="Hyperlink"/>
            <w:szCs w:val="14"/>
          </w:rPr>
          <w:t xml:space="preserve">ISP </w:t>
        </w:r>
        <w:r w:rsidR="00136EB3" w:rsidRPr="00646749">
          <w:rPr>
            <w:rStyle w:val="Hyperlink"/>
            <w:szCs w:val="14"/>
          </w:rPr>
          <w:t>Refund Policy</w:t>
        </w:r>
      </w:hyperlink>
      <w:r w:rsidR="00136EB3" w:rsidRPr="00646749">
        <w:rPr>
          <w:szCs w:val="14"/>
        </w:rPr>
        <w:t>.</w:t>
      </w:r>
    </w:p>
    <w:p w14:paraId="612086FB" w14:textId="1E925B00" w:rsidR="00A81B3D" w:rsidRPr="00646749" w:rsidRDefault="00A81B3D" w:rsidP="00847E72">
      <w:pPr>
        <w:pStyle w:val="WAHeading2"/>
      </w:pPr>
      <w:r w:rsidRPr="00646749">
        <w:lastRenderedPageBreak/>
        <w:t xml:space="preserve">Refund </w:t>
      </w:r>
      <w:r w:rsidR="00D154BB">
        <w:t>p</w:t>
      </w:r>
      <w:r w:rsidR="00D154BB" w:rsidRPr="00646749">
        <w:t xml:space="preserve">rogress </w:t>
      </w:r>
      <w:r w:rsidR="00D154BB">
        <w:t>e</w:t>
      </w:r>
      <w:r w:rsidR="00D154BB" w:rsidRPr="00646749">
        <w:t>nquiries</w:t>
      </w:r>
    </w:p>
    <w:p w14:paraId="37E73595" w14:textId="3573DE7C" w:rsidR="00A81B3D" w:rsidRPr="00646749" w:rsidRDefault="00A81B3D" w:rsidP="008A1FA3">
      <w:pPr>
        <w:pStyle w:val="Bullet1"/>
        <w:numPr>
          <w:ilvl w:val="0"/>
          <w:numId w:val="14"/>
        </w:numPr>
        <w:rPr>
          <w:szCs w:val="14"/>
        </w:rPr>
      </w:pPr>
      <w:r w:rsidRPr="00646749">
        <w:rPr>
          <w:szCs w:val="14"/>
        </w:rPr>
        <w:t xml:space="preserve">Enquiries about the progress of a refund can be made to the Finance Team, IED, by emailing </w:t>
      </w:r>
      <w:hyperlink r:id="rId27" w:history="1">
        <w:r w:rsidRPr="00646749">
          <w:rPr>
            <w:rStyle w:val="Hyperlink"/>
            <w:szCs w:val="14"/>
          </w:rPr>
          <w:t>isfinance@</w:t>
        </w:r>
        <w:r w:rsidR="00B55090" w:rsidRPr="00646749">
          <w:rPr>
            <w:rStyle w:val="Hyperlink"/>
            <w:szCs w:val="14"/>
          </w:rPr>
          <w:t>education</w:t>
        </w:r>
        <w:r w:rsidRPr="00646749">
          <w:rPr>
            <w:rStyle w:val="Hyperlink"/>
            <w:szCs w:val="14"/>
          </w:rPr>
          <w:t>.vic.gov.au</w:t>
        </w:r>
      </w:hyperlink>
      <w:r w:rsidRPr="00646749">
        <w:rPr>
          <w:szCs w:val="14"/>
        </w:rPr>
        <w:t>.</w:t>
      </w:r>
    </w:p>
    <w:p w14:paraId="3BFF6C45" w14:textId="2C82736D" w:rsidR="00A81B3D" w:rsidRPr="00646749" w:rsidRDefault="00A81B3D" w:rsidP="00847E72">
      <w:pPr>
        <w:pStyle w:val="WAHeading2"/>
      </w:pPr>
      <w:r w:rsidRPr="00646749">
        <w:t xml:space="preserve">Challenging a </w:t>
      </w:r>
      <w:r w:rsidR="00D154BB">
        <w:t>r</w:t>
      </w:r>
      <w:r w:rsidR="00D154BB" w:rsidRPr="00646749">
        <w:t xml:space="preserve">efund </w:t>
      </w:r>
      <w:r w:rsidR="00D154BB">
        <w:t>d</w:t>
      </w:r>
      <w:r w:rsidR="00D154BB" w:rsidRPr="00646749">
        <w:t>ecision</w:t>
      </w:r>
    </w:p>
    <w:p w14:paraId="50E9766C" w14:textId="7DF99852" w:rsidR="00A20D01" w:rsidRPr="00646749" w:rsidRDefault="00804BCA" w:rsidP="008A1FA3">
      <w:pPr>
        <w:pStyle w:val="Bullet1"/>
        <w:numPr>
          <w:ilvl w:val="0"/>
          <w:numId w:val="14"/>
        </w:numPr>
        <w:rPr>
          <w:szCs w:val="14"/>
        </w:rPr>
      </w:pPr>
      <w:r w:rsidRPr="00646749">
        <w:rPr>
          <w:szCs w:val="14"/>
        </w:rPr>
        <w:t xml:space="preserve">You </w:t>
      </w:r>
      <w:r w:rsidR="00A81B3D" w:rsidRPr="00646749">
        <w:rPr>
          <w:szCs w:val="14"/>
        </w:rPr>
        <w:t xml:space="preserve">can appeal a refund decision if </w:t>
      </w:r>
      <w:r w:rsidR="007A61E1" w:rsidRPr="00646749">
        <w:rPr>
          <w:szCs w:val="14"/>
        </w:rPr>
        <w:t>Y</w:t>
      </w:r>
      <w:r w:rsidRPr="00646749">
        <w:rPr>
          <w:szCs w:val="14"/>
        </w:rPr>
        <w:t>ou</w:t>
      </w:r>
      <w:r w:rsidR="00A81B3D" w:rsidRPr="00646749">
        <w:rPr>
          <w:szCs w:val="14"/>
        </w:rPr>
        <w:t xml:space="preserve"> believe the refund amount is incorrect or </w:t>
      </w:r>
      <w:r w:rsidR="007A61E1" w:rsidRPr="00646749">
        <w:rPr>
          <w:szCs w:val="14"/>
        </w:rPr>
        <w:t xml:space="preserve">that </w:t>
      </w:r>
      <w:r w:rsidR="00A81B3D" w:rsidRPr="00646749">
        <w:rPr>
          <w:szCs w:val="14"/>
        </w:rPr>
        <w:t xml:space="preserve">the </w:t>
      </w:r>
      <w:hyperlink r:id="rId28" w:history="1">
        <w:r w:rsidR="006B713A" w:rsidRPr="00646749">
          <w:rPr>
            <w:rStyle w:val="Hyperlink"/>
            <w:szCs w:val="14"/>
          </w:rPr>
          <w:t xml:space="preserve">ISP </w:t>
        </w:r>
        <w:r w:rsidR="00A81B3D" w:rsidRPr="00646749">
          <w:rPr>
            <w:rStyle w:val="Hyperlink"/>
            <w:szCs w:val="14"/>
          </w:rPr>
          <w:t>Refund Policy</w:t>
        </w:r>
      </w:hyperlink>
      <w:r w:rsidR="00A81B3D" w:rsidRPr="00646749">
        <w:rPr>
          <w:szCs w:val="14"/>
        </w:rPr>
        <w:t xml:space="preserve"> has not been</w:t>
      </w:r>
      <w:r w:rsidRPr="00646749">
        <w:rPr>
          <w:szCs w:val="14"/>
        </w:rPr>
        <w:t xml:space="preserve"> applied</w:t>
      </w:r>
      <w:r w:rsidR="00A81B3D" w:rsidRPr="00646749">
        <w:rPr>
          <w:szCs w:val="14"/>
        </w:rPr>
        <w:t xml:space="preserve"> correctly.</w:t>
      </w:r>
      <w:r w:rsidRPr="00646749">
        <w:rPr>
          <w:szCs w:val="14"/>
        </w:rPr>
        <w:t xml:space="preserve"> </w:t>
      </w:r>
      <w:r w:rsidR="00A81B3D" w:rsidRPr="00646749">
        <w:rPr>
          <w:szCs w:val="14"/>
        </w:rPr>
        <w:t xml:space="preserve">Please see </w:t>
      </w:r>
      <w:r w:rsidR="00532B4E" w:rsidRPr="00646749">
        <w:rPr>
          <w:szCs w:val="14"/>
        </w:rPr>
        <w:t xml:space="preserve">the </w:t>
      </w:r>
      <w:hyperlink w:anchor="ComplaintsAppeals" w:history="1">
        <w:r w:rsidR="007A61E1" w:rsidRPr="009F2AF6">
          <w:rPr>
            <w:rStyle w:val="Hyperlink"/>
            <w:szCs w:val="14"/>
          </w:rPr>
          <w:t>Complaints and Appeals</w:t>
        </w:r>
      </w:hyperlink>
      <w:r w:rsidR="007A61E1" w:rsidRPr="00646749">
        <w:rPr>
          <w:szCs w:val="14"/>
        </w:rPr>
        <w:t xml:space="preserve"> </w:t>
      </w:r>
      <w:r w:rsidR="00532B4E" w:rsidRPr="00646749">
        <w:rPr>
          <w:szCs w:val="14"/>
        </w:rPr>
        <w:t xml:space="preserve">section in this </w:t>
      </w:r>
      <w:r w:rsidR="007A61E1" w:rsidRPr="00646749">
        <w:rPr>
          <w:szCs w:val="14"/>
        </w:rPr>
        <w:t>A</w:t>
      </w:r>
      <w:r w:rsidR="00532B4E" w:rsidRPr="00646749">
        <w:rPr>
          <w:szCs w:val="14"/>
        </w:rPr>
        <w:t>greement</w:t>
      </w:r>
      <w:r w:rsidR="007A61E1" w:rsidRPr="00646749">
        <w:rPr>
          <w:szCs w:val="14"/>
        </w:rPr>
        <w:t xml:space="preserve"> </w:t>
      </w:r>
      <w:r w:rsidR="00A81B3D" w:rsidRPr="00646749">
        <w:rPr>
          <w:szCs w:val="14"/>
        </w:rPr>
        <w:t xml:space="preserve">for instructions on how to lodge </w:t>
      </w:r>
      <w:r w:rsidRPr="00646749">
        <w:rPr>
          <w:szCs w:val="14"/>
        </w:rPr>
        <w:t>an appeal.</w:t>
      </w:r>
    </w:p>
    <w:p w14:paraId="2770E188" w14:textId="5B5063AB" w:rsidR="00733C58" w:rsidRPr="00762AF8" w:rsidRDefault="00733C58" w:rsidP="0082451B">
      <w:pPr>
        <w:pStyle w:val="LOOBodytext"/>
        <w:rPr>
          <w:sz w:val="10"/>
          <w:szCs w:val="10"/>
        </w:rPr>
      </w:pPr>
    </w:p>
    <w:tbl>
      <w:tblPr>
        <w:tblStyle w:val="TableGrid"/>
        <w:tblW w:w="0" w:type="auto"/>
        <w:shd w:val="clear" w:color="auto" w:fill="002060"/>
        <w:tblLook w:val="04A0" w:firstRow="1" w:lastRow="0" w:firstColumn="1" w:lastColumn="0" w:noHBand="0" w:noVBand="1"/>
      </w:tblPr>
      <w:tblGrid>
        <w:gridCol w:w="10446"/>
      </w:tblGrid>
      <w:tr w:rsidR="006726A7" w:rsidRPr="006726A7" w14:paraId="7A0236D9" w14:textId="77777777" w:rsidTr="006726A7">
        <w:tc>
          <w:tcPr>
            <w:tcW w:w="10456" w:type="dxa"/>
            <w:tcBorders>
              <w:top w:val="single" w:sz="8" w:space="0" w:color="002060"/>
              <w:left w:val="single" w:sz="8" w:space="0" w:color="002060"/>
              <w:bottom w:val="single" w:sz="8" w:space="0" w:color="002060"/>
              <w:right w:val="single" w:sz="8" w:space="0" w:color="002060"/>
            </w:tcBorders>
            <w:shd w:val="clear" w:color="auto" w:fill="002060"/>
          </w:tcPr>
          <w:p w14:paraId="422AAB80" w14:textId="41FF0B82" w:rsidR="006726A7" w:rsidRPr="006726A7" w:rsidRDefault="006726A7" w:rsidP="006726A7">
            <w:pPr>
              <w:pStyle w:val="Bullet1"/>
              <w:numPr>
                <w:ilvl w:val="0"/>
                <w:numId w:val="0"/>
              </w:numPr>
              <w:jc w:val="center"/>
              <w:rPr>
                <w:b/>
                <w:bCs/>
                <w:color w:val="FFFFFF" w:themeColor="background1"/>
                <w:sz w:val="18"/>
                <w:szCs w:val="18"/>
              </w:rPr>
            </w:pPr>
            <w:bookmarkStart w:id="13" w:name="YourStudentVisa"/>
            <w:r w:rsidRPr="006726A7">
              <w:rPr>
                <w:b/>
                <w:bCs/>
                <w:color w:val="FFFFFF" w:themeColor="background1"/>
                <w:sz w:val="18"/>
                <w:szCs w:val="18"/>
              </w:rPr>
              <w:t>Your Student Visa Conditions</w:t>
            </w:r>
            <w:bookmarkEnd w:id="13"/>
          </w:p>
        </w:tc>
      </w:tr>
    </w:tbl>
    <w:p w14:paraId="348267F8" w14:textId="77777777" w:rsidR="007453F2" w:rsidRPr="00CC131B" w:rsidRDefault="00A164BC" w:rsidP="008A1FA3">
      <w:pPr>
        <w:pStyle w:val="WANormal"/>
        <w:numPr>
          <w:ilvl w:val="0"/>
          <w:numId w:val="18"/>
        </w:numPr>
        <w:spacing w:before="120"/>
        <w:rPr>
          <w:rStyle w:val="BodyTextChar"/>
          <w:rFonts w:eastAsia="Calibri"/>
          <w:szCs w:val="14"/>
        </w:rPr>
      </w:pPr>
      <w:r w:rsidRPr="00CC131B">
        <w:rPr>
          <w:rStyle w:val="BodyTextChar"/>
          <w:szCs w:val="14"/>
        </w:rPr>
        <w:t xml:space="preserve">Your </w:t>
      </w:r>
      <w:r w:rsidR="00A20D01" w:rsidRPr="00CC131B">
        <w:rPr>
          <w:rStyle w:val="BodyTextChar"/>
          <w:szCs w:val="14"/>
        </w:rPr>
        <w:t>student</w:t>
      </w:r>
      <w:r w:rsidR="007453F2" w:rsidRPr="00CC131B">
        <w:rPr>
          <w:rStyle w:val="BodyTextChar"/>
          <w:szCs w:val="14"/>
        </w:rPr>
        <w:t xml:space="preserve"> visa has </w:t>
      </w:r>
      <w:r w:rsidRPr="00CC131B">
        <w:rPr>
          <w:rStyle w:val="BodyTextChar"/>
          <w:szCs w:val="14"/>
        </w:rPr>
        <w:t xml:space="preserve">the following </w:t>
      </w:r>
      <w:r w:rsidR="002A4F27" w:rsidRPr="00CC131B">
        <w:rPr>
          <w:rStyle w:val="BodyTextChar"/>
          <w:szCs w:val="14"/>
        </w:rPr>
        <w:t>important conditions</w:t>
      </w:r>
      <w:r w:rsidR="0032473F" w:rsidRPr="00CC131B">
        <w:rPr>
          <w:rStyle w:val="BodyTextChar"/>
          <w:szCs w:val="14"/>
        </w:rPr>
        <w:t>:</w:t>
      </w:r>
    </w:p>
    <w:p w14:paraId="70DBCA3C" w14:textId="2392E175" w:rsidR="00685247" w:rsidRDefault="007453F2" w:rsidP="00F3370D">
      <w:pPr>
        <w:pStyle w:val="WAHeading2"/>
        <w:rPr>
          <w:szCs w:val="14"/>
        </w:rPr>
      </w:pPr>
      <w:r w:rsidRPr="002C04A1">
        <w:t>C</w:t>
      </w:r>
      <w:r w:rsidR="002A4F27" w:rsidRPr="002C04A1">
        <w:t xml:space="preserve">ontact </w:t>
      </w:r>
      <w:r w:rsidR="00662023">
        <w:t>d</w:t>
      </w:r>
      <w:r w:rsidRPr="002C04A1">
        <w:t>etails</w:t>
      </w:r>
    </w:p>
    <w:p w14:paraId="09DB58E8" w14:textId="6D376AA6" w:rsidR="007453F2" w:rsidRPr="00646749" w:rsidRDefault="007A61E1" w:rsidP="008A1FA3">
      <w:pPr>
        <w:pStyle w:val="Bullet1"/>
        <w:numPr>
          <w:ilvl w:val="0"/>
          <w:numId w:val="18"/>
        </w:numPr>
        <w:spacing w:before="120" w:after="120"/>
        <w:rPr>
          <w:szCs w:val="14"/>
        </w:rPr>
      </w:pPr>
      <w:r w:rsidRPr="00646749">
        <w:rPr>
          <w:szCs w:val="14"/>
        </w:rPr>
        <w:t xml:space="preserve">You </w:t>
      </w:r>
      <w:r w:rsidR="00B7463D" w:rsidRPr="00646749">
        <w:rPr>
          <w:szCs w:val="14"/>
        </w:rPr>
        <w:t xml:space="preserve">must notify </w:t>
      </w:r>
      <w:r w:rsidR="00656209" w:rsidRPr="00646749">
        <w:rPr>
          <w:szCs w:val="14"/>
        </w:rPr>
        <w:t xml:space="preserve">the student’s host school </w:t>
      </w:r>
      <w:r w:rsidR="007453F2" w:rsidRPr="00646749">
        <w:rPr>
          <w:szCs w:val="14"/>
        </w:rPr>
        <w:t xml:space="preserve">within 7 days if </w:t>
      </w:r>
      <w:proofErr w:type="gramStart"/>
      <w:r w:rsidR="00971736" w:rsidRPr="00646749">
        <w:rPr>
          <w:szCs w:val="14"/>
        </w:rPr>
        <w:t>Your</w:t>
      </w:r>
      <w:proofErr w:type="gramEnd"/>
      <w:r w:rsidR="00971736" w:rsidRPr="00646749">
        <w:rPr>
          <w:szCs w:val="14"/>
        </w:rPr>
        <w:t xml:space="preserve"> </w:t>
      </w:r>
      <w:r w:rsidR="00B7463D" w:rsidRPr="00646749">
        <w:rPr>
          <w:szCs w:val="14"/>
        </w:rPr>
        <w:t>or the student’s email, residential address, phone numbers or emergency contact details change.</w:t>
      </w:r>
      <w:bookmarkStart w:id="14" w:name="_Hlk108508658"/>
      <w:r w:rsidR="00167E70">
        <w:rPr>
          <w:szCs w:val="14"/>
        </w:rPr>
        <w:t xml:space="preserve"> </w:t>
      </w:r>
      <w:r w:rsidR="00DA68E2">
        <w:rPr>
          <w:szCs w:val="14"/>
        </w:rPr>
        <w:t xml:space="preserve">You must notify IED immediately if Your </w:t>
      </w:r>
      <w:r w:rsidR="00C10788">
        <w:rPr>
          <w:szCs w:val="14"/>
        </w:rPr>
        <w:t xml:space="preserve">preferred </w:t>
      </w:r>
      <w:r w:rsidR="00DA68E2">
        <w:rPr>
          <w:szCs w:val="14"/>
        </w:rPr>
        <w:t xml:space="preserve">email changes </w:t>
      </w:r>
      <w:r w:rsidR="00F861AC">
        <w:rPr>
          <w:szCs w:val="14"/>
        </w:rPr>
        <w:t xml:space="preserve">by emailing </w:t>
      </w:r>
      <w:hyperlink r:id="rId29" w:history="1">
        <w:r w:rsidR="00F861AC" w:rsidRPr="009E4E20">
          <w:rPr>
            <w:rStyle w:val="Hyperlink"/>
            <w:bCs/>
            <w:szCs w:val="14"/>
          </w:rPr>
          <w:t>international.school.support@education.vic.gov.au</w:t>
        </w:r>
      </w:hyperlink>
      <w:r w:rsidR="00F861AC">
        <w:rPr>
          <w:rStyle w:val="Hyperlink"/>
          <w:bCs/>
          <w:szCs w:val="14"/>
        </w:rPr>
        <w:t xml:space="preserve"> </w:t>
      </w:r>
      <w:r w:rsidR="00DA68E2">
        <w:rPr>
          <w:szCs w:val="14"/>
        </w:rPr>
        <w:t xml:space="preserve">to ensure that You receive </w:t>
      </w:r>
      <w:r w:rsidR="00F861AC">
        <w:rPr>
          <w:szCs w:val="14"/>
        </w:rPr>
        <w:t xml:space="preserve">tuition fee </w:t>
      </w:r>
      <w:r w:rsidR="00DA68E2">
        <w:rPr>
          <w:szCs w:val="14"/>
        </w:rPr>
        <w:t>invoices.</w:t>
      </w:r>
      <w:bookmarkEnd w:id="14"/>
      <w:r w:rsidR="00C45262" w:rsidRPr="00C45262">
        <w:t xml:space="preserve"> </w:t>
      </w:r>
      <w:r w:rsidR="00C45262" w:rsidRPr="00646749">
        <w:t>You remain liable for all fees payable even if an invoice has not been received</w:t>
      </w:r>
      <w:r w:rsidR="00C45262">
        <w:t>.</w:t>
      </w:r>
    </w:p>
    <w:p w14:paraId="76EC0C9D" w14:textId="1810B5CF" w:rsidR="00685247" w:rsidRPr="00F3370D" w:rsidRDefault="002A4F27" w:rsidP="00F3370D">
      <w:pPr>
        <w:pStyle w:val="WAHeading2"/>
      </w:pPr>
      <w:r w:rsidRPr="00F3370D">
        <w:t>Attendance</w:t>
      </w:r>
    </w:p>
    <w:p w14:paraId="37088232" w14:textId="0AADC499" w:rsidR="00685247" w:rsidRDefault="00732721" w:rsidP="008A1FA3">
      <w:pPr>
        <w:pStyle w:val="Bullet1"/>
        <w:numPr>
          <w:ilvl w:val="0"/>
          <w:numId w:val="18"/>
        </w:numPr>
        <w:rPr>
          <w:szCs w:val="14"/>
        </w:rPr>
      </w:pPr>
      <w:r w:rsidRPr="00646749">
        <w:rPr>
          <w:bCs/>
          <w:szCs w:val="14"/>
        </w:rPr>
        <w:t>Students enrolled in a</w:t>
      </w:r>
      <w:r w:rsidR="00E62AE9">
        <w:rPr>
          <w:bCs/>
          <w:szCs w:val="14"/>
        </w:rPr>
        <w:t xml:space="preserve"> Victorian government school</w:t>
      </w:r>
      <w:r w:rsidRPr="00646749">
        <w:rPr>
          <w:bCs/>
          <w:szCs w:val="14"/>
        </w:rPr>
        <w:t xml:space="preserve"> are required to attend school every school day</w:t>
      </w:r>
      <w:r w:rsidRPr="00646749">
        <w:rPr>
          <w:szCs w:val="14"/>
        </w:rPr>
        <w:t>.</w:t>
      </w:r>
    </w:p>
    <w:p w14:paraId="077D7B21" w14:textId="62EF7580" w:rsidR="00685247" w:rsidRDefault="00FF5377" w:rsidP="008A1FA3">
      <w:pPr>
        <w:pStyle w:val="Bullet1"/>
        <w:numPr>
          <w:ilvl w:val="0"/>
          <w:numId w:val="18"/>
        </w:numPr>
        <w:rPr>
          <w:szCs w:val="14"/>
        </w:rPr>
      </w:pPr>
      <w:r>
        <w:rPr>
          <w:szCs w:val="14"/>
        </w:rPr>
        <w:t xml:space="preserve">Attendance is monitored on a term-by-term basis. </w:t>
      </w:r>
      <w:r w:rsidR="001C445F" w:rsidRPr="00646749">
        <w:rPr>
          <w:szCs w:val="14"/>
        </w:rPr>
        <w:t>Students at risk of not meeting attendance requirement</w:t>
      </w:r>
      <w:r>
        <w:rPr>
          <w:szCs w:val="14"/>
        </w:rPr>
        <w:t>s</w:t>
      </w:r>
      <w:r w:rsidR="001C445F" w:rsidRPr="00646749">
        <w:rPr>
          <w:szCs w:val="14"/>
        </w:rPr>
        <w:t xml:space="preserve"> will be provided with additional </w:t>
      </w:r>
      <w:r w:rsidR="00C01B82">
        <w:rPr>
          <w:szCs w:val="14"/>
        </w:rPr>
        <w:t xml:space="preserve">reasonable </w:t>
      </w:r>
      <w:r w:rsidR="001C445F" w:rsidRPr="00646749">
        <w:rPr>
          <w:szCs w:val="14"/>
        </w:rPr>
        <w:t>support</w:t>
      </w:r>
      <w:r w:rsidR="002D377A">
        <w:rPr>
          <w:szCs w:val="14"/>
        </w:rPr>
        <w:t>s</w:t>
      </w:r>
      <w:r w:rsidR="001C445F" w:rsidRPr="00646749">
        <w:rPr>
          <w:szCs w:val="14"/>
        </w:rPr>
        <w:t xml:space="preserve"> to help address issues that may be contributing to poor attendance.</w:t>
      </w:r>
      <w:r w:rsidR="008622BA">
        <w:rPr>
          <w:szCs w:val="14"/>
        </w:rPr>
        <w:t xml:space="preserve"> </w:t>
      </w:r>
      <w:r w:rsidR="001C445F" w:rsidRPr="00646749">
        <w:rPr>
          <w:szCs w:val="14"/>
        </w:rPr>
        <w:t>Schools will contact parents</w:t>
      </w:r>
      <w:r w:rsidR="002902EF">
        <w:rPr>
          <w:szCs w:val="14"/>
        </w:rPr>
        <w:t xml:space="preserve">, </w:t>
      </w:r>
      <w:r w:rsidR="001C445F" w:rsidRPr="00646749">
        <w:rPr>
          <w:szCs w:val="14"/>
        </w:rPr>
        <w:t xml:space="preserve">legal guardians </w:t>
      </w:r>
      <w:r w:rsidR="002902EF">
        <w:rPr>
          <w:szCs w:val="14"/>
        </w:rPr>
        <w:t xml:space="preserve">and homestay providers, if applicable, </w:t>
      </w:r>
      <w:r w:rsidR="001C445F" w:rsidRPr="00646749">
        <w:rPr>
          <w:szCs w:val="14"/>
        </w:rPr>
        <w:t>if there is a risk of the student not meeting the attendance conditions of their visa.</w:t>
      </w:r>
    </w:p>
    <w:p w14:paraId="3F2BF429" w14:textId="7D1674D2" w:rsidR="00685247" w:rsidRDefault="002A4F27" w:rsidP="008A1FA3">
      <w:pPr>
        <w:pStyle w:val="Bullet1"/>
        <w:numPr>
          <w:ilvl w:val="0"/>
          <w:numId w:val="18"/>
        </w:numPr>
        <w:rPr>
          <w:szCs w:val="14"/>
        </w:rPr>
      </w:pPr>
      <w:r w:rsidRPr="00646749">
        <w:rPr>
          <w:szCs w:val="14"/>
        </w:rPr>
        <w:t>When a student’s attendance falls below 80</w:t>
      </w:r>
      <w:r w:rsidR="00685247">
        <w:rPr>
          <w:szCs w:val="14"/>
        </w:rPr>
        <w:t>%</w:t>
      </w:r>
      <w:r w:rsidR="00923C4A">
        <w:rPr>
          <w:szCs w:val="14"/>
        </w:rPr>
        <w:t xml:space="preserve"> </w:t>
      </w:r>
      <w:r w:rsidR="002D377A">
        <w:rPr>
          <w:szCs w:val="14"/>
        </w:rPr>
        <w:t>in a</w:t>
      </w:r>
      <w:r w:rsidR="00923C4A">
        <w:rPr>
          <w:szCs w:val="14"/>
        </w:rPr>
        <w:t xml:space="preserve"> term</w:t>
      </w:r>
      <w:r w:rsidRPr="00646749">
        <w:rPr>
          <w:szCs w:val="14"/>
        </w:rPr>
        <w:t xml:space="preserve">, </w:t>
      </w:r>
      <w:r w:rsidR="00E37BA8" w:rsidRPr="00646749">
        <w:rPr>
          <w:szCs w:val="14"/>
        </w:rPr>
        <w:t>We are</w:t>
      </w:r>
      <w:r w:rsidRPr="00646749">
        <w:rPr>
          <w:szCs w:val="14"/>
        </w:rPr>
        <w:t xml:space="preserve"> required to report the student to DHA unless there are compassionate or compelling circumstances.</w:t>
      </w:r>
      <w:r w:rsidR="008622BA">
        <w:rPr>
          <w:szCs w:val="14"/>
        </w:rPr>
        <w:t xml:space="preserve"> </w:t>
      </w:r>
      <w:r w:rsidR="007A05FB" w:rsidRPr="00646749">
        <w:rPr>
          <w:szCs w:val="14"/>
        </w:rPr>
        <w:t>This may affect the student’s visa.</w:t>
      </w:r>
      <w:r w:rsidR="008622BA">
        <w:rPr>
          <w:szCs w:val="14"/>
        </w:rPr>
        <w:t xml:space="preserve"> </w:t>
      </w:r>
      <w:r w:rsidR="00E37BA8" w:rsidRPr="00646749">
        <w:rPr>
          <w:szCs w:val="14"/>
        </w:rPr>
        <w:t>We</w:t>
      </w:r>
      <w:r w:rsidR="00211EBA" w:rsidRPr="00646749">
        <w:rPr>
          <w:szCs w:val="14"/>
        </w:rPr>
        <w:t xml:space="preserve"> will notify </w:t>
      </w:r>
      <w:r w:rsidR="00FB6691">
        <w:rPr>
          <w:szCs w:val="14"/>
        </w:rPr>
        <w:t>Y</w:t>
      </w:r>
      <w:r w:rsidR="00211EBA" w:rsidRPr="00646749">
        <w:rPr>
          <w:szCs w:val="14"/>
        </w:rPr>
        <w:t xml:space="preserve">ou of </w:t>
      </w:r>
      <w:r w:rsidR="00E37BA8" w:rsidRPr="00646749">
        <w:rPr>
          <w:szCs w:val="14"/>
        </w:rPr>
        <w:t>our</w:t>
      </w:r>
      <w:r w:rsidR="00211EBA" w:rsidRPr="00646749">
        <w:rPr>
          <w:szCs w:val="14"/>
        </w:rPr>
        <w:t xml:space="preserve"> intention to report the student to DHA before doing so.</w:t>
      </w:r>
    </w:p>
    <w:p w14:paraId="3EEE7E85" w14:textId="618C9872" w:rsidR="002A4F27" w:rsidRPr="00646749" w:rsidRDefault="002A4F27" w:rsidP="008A1FA3">
      <w:pPr>
        <w:pStyle w:val="Bullet1"/>
        <w:numPr>
          <w:ilvl w:val="0"/>
          <w:numId w:val="18"/>
        </w:numPr>
        <w:rPr>
          <w:szCs w:val="14"/>
        </w:rPr>
      </w:pPr>
      <w:r w:rsidRPr="00646749">
        <w:rPr>
          <w:szCs w:val="14"/>
        </w:rPr>
        <w:t>Absence for illness which is verified by a doctor’s certificate counts towards the rate of absence but can be considered as compassionate or compelling circumstances</w:t>
      </w:r>
      <w:r w:rsidR="002902EF">
        <w:rPr>
          <w:szCs w:val="14"/>
        </w:rPr>
        <w:t>. I</w:t>
      </w:r>
      <w:r w:rsidRPr="00646749">
        <w:rPr>
          <w:szCs w:val="14"/>
        </w:rPr>
        <w:t>n</w:t>
      </w:r>
      <w:r w:rsidR="00766AFE" w:rsidRPr="00646749">
        <w:rPr>
          <w:szCs w:val="14"/>
        </w:rPr>
        <w:t xml:space="preserve"> </w:t>
      </w:r>
      <w:r w:rsidRPr="00646749">
        <w:rPr>
          <w:szCs w:val="14"/>
        </w:rPr>
        <w:t xml:space="preserve">these cases, </w:t>
      </w:r>
      <w:r w:rsidR="00E37BA8" w:rsidRPr="00646749">
        <w:rPr>
          <w:szCs w:val="14"/>
        </w:rPr>
        <w:t>We are</w:t>
      </w:r>
      <w:r w:rsidRPr="00646749">
        <w:rPr>
          <w:szCs w:val="14"/>
        </w:rPr>
        <w:t xml:space="preserve"> not required to report the student unless absences fall below 70</w:t>
      </w:r>
      <w:r w:rsidR="00685247">
        <w:rPr>
          <w:szCs w:val="14"/>
        </w:rPr>
        <w:t>%</w:t>
      </w:r>
      <w:r w:rsidRPr="00646749">
        <w:rPr>
          <w:szCs w:val="14"/>
        </w:rPr>
        <w:t>.</w:t>
      </w:r>
      <w:r w:rsidR="00E21211" w:rsidRPr="00646749">
        <w:rPr>
          <w:szCs w:val="14"/>
        </w:rPr>
        <w:t xml:space="preserve"> Please refer to the </w:t>
      </w:r>
      <w:hyperlink r:id="rId30" w:history="1">
        <w:r w:rsidR="005F2436" w:rsidRPr="00646749">
          <w:rPr>
            <w:rStyle w:val="Hyperlink"/>
            <w:szCs w:val="14"/>
          </w:rPr>
          <w:t xml:space="preserve">ISP </w:t>
        </w:r>
        <w:r w:rsidR="00E21211" w:rsidRPr="00646749">
          <w:rPr>
            <w:rStyle w:val="Hyperlink"/>
            <w:szCs w:val="14"/>
          </w:rPr>
          <w:t>Attendance Policy</w:t>
        </w:r>
      </w:hyperlink>
      <w:r w:rsidR="00E21211" w:rsidRPr="00646749">
        <w:rPr>
          <w:szCs w:val="14"/>
        </w:rPr>
        <w:t xml:space="preserve"> for further information.</w:t>
      </w:r>
    </w:p>
    <w:p w14:paraId="3E9A022B" w14:textId="66F73C99" w:rsidR="00685247" w:rsidRPr="00F3370D" w:rsidRDefault="002A4F27" w:rsidP="00F3370D">
      <w:pPr>
        <w:pStyle w:val="WAHeading2"/>
      </w:pPr>
      <w:r w:rsidRPr="00F3370D">
        <w:t xml:space="preserve">Course </w:t>
      </w:r>
      <w:r w:rsidR="00662023" w:rsidRPr="00F3370D">
        <w:t>p</w:t>
      </w:r>
      <w:r w:rsidRPr="00F3370D">
        <w:t>rogress</w:t>
      </w:r>
    </w:p>
    <w:p w14:paraId="7F4F6BC9" w14:textId="35DCAAF3" w:rsidR="001F4679" w:rsidRDefault="0013195F" w:rsidP="008A1FA3">
      <w:pPr>
        <w:pStyle w:val="Bullet1"/>
        <w:numPr>
          <w:ilvl w:val="0"/>
          <w:numId w:val="18"/>
        </w:numPr>
        <w:ind w:left="357" w:hanging="357"/>
        <w:rPr>
          <w:szCs w:val="14"/>
        </w:rPr>
      </w:pPr>
      <w:r w:rsidRPr="00646749">
        <w:rPr>
          <w:szCs w:val="14"/>
        </w:rPr>
        <w:t>The student must maintain satisfactory course progress.</w:t>
      </w:r>
      <w:r w:rsidR="008622BA">
        <w:rPr>
          <w:szCs w:val="14"/>
        </w:rPr>
        <w:t xml:space="preserve"> </w:t>
      </w:r>
      <w:r w:rsidRPr="00646749">
        <w:rPr>
          <w:szCs w:val="14"/>
        </w:rPr>
        <w:t xml:space="preserve">At a Victorian </w:t>
      </w:r>
      <w:r w:rsidR="006B0548">
        <w:rPr>
          <w:szCs w:val="14"/>
        </w:rPr>
        <w:t>g</w:t>
      </w:r>
      <w:r w:rsidRPr="00646749">
        <w:rPr>
          <w:szCs w:val="14"/>
        </w:rPr>
        <w:t xml:space="preserve">overnment school, this means students must </w:t>
      </w:r>
      <w:r w:rsidR="008B35BF" w:rsidRPr="00646749">
        <w:rPr>
          <w:szCs w:val="14"/>
        </w:rPr>
        <w:t>pass every subject</w:t>
      </w:r>
      <w:r w:rsidR="004B4ACB" w:rsidRPr="00646749">
        <w:rPr>
          <w:szCs w:val="14"/>
        </w:rPr>
        <w:t xml:space="preserve">; </w:t>
      </w:r>
      <w:r w:rsidR="00211EBA" w:rsidRPr="00646749">
        <w:rPr>
          <w:szCs w:val="14"/>
        </w:rPr>
        <w:t xml:space="preserve">or alternatively, the school’s Principal </w:t>
      </w:r>
      <w:r w:rsidR="009C3991" w:rsidRPr="00646749">
        <w:rPr>
          <w:szCs w:val="14"/>
        </w:rPr>
        <w:t xml:space="preserve">may </w:t>
      </w:r>
      <w:r w:rsidR="00211EBA" w:rsidRPr="00646749">
        <w:rPr>
          <w:szCs w:val="14"/>
        </w:rPr>
        <w:t xml:space="preserve">determine that </w:t>
      </w:r>
      <w:r w:rsidR="004B4ACB" w:rsidRPr="00646749">
        <w:rPr>
          <w:szCs w:val="14"/>
        </w:rPr>
        <w:t xml:space="preserve">the student’s effort is at least ‘satisfactory’ despite </w:t>
      </w:r>
      <w:r w:rsidR="009C3991" w:rsidRPr="00646749">
        <w:rPr>
          <w:szCs w:val="14"/>
        </w:rPr>
        <w:t xml:space="preserve">the student </w:t>
      </w:r>
      <w:r w:rsidR="004B4ACB" w:rsidRPr="00646749">
        <w:rPr>
          <w:szCs w:val="14"/>
        </w:rPr>
        <w:t>not passing all subjects/areas studied</w:t>
      </w:r>
      <w:r w:rsidR="008B35BF" w:rsidRPr="00646749">
        <w:rPr>
          <w:szCs w:val="14"/>
        </w:rPr>
        <w:t>.</w:t>
      </w:r>
    </w:p>
    <w:p w14:paraId="69BD7AB4" w14:textId="38363901" w:rsidR="001F4679" w:rsidRDefault="007A61E1" w:rsidP="008A1FA3">
      <w:pPr>
        <w:pStyle w:val="Bullet1"/>
        <w:numPr>
          <w:ilvl w:val="0"/>
          <w:numId w:val="18"/>
        </w:numPr>
        <w:ind w:left="357" w:hanging="357"/>
        <w:rPr>
          <w:szCs w:val="14"/>
        </w:rPr>
      </w:pPr>
      <w:r w:rsidRPr="001F4679">
        <w:rPr>
          <w:szCs w:val="14"/>
        </w:rPr>
        <w:t>While s</w:t>
      </w:r>
      <w:r w:rsidR="008B35BF" w:rsidRPr="001F4679">
        <w:rPr>
          <w:szCs w:val="14"/>
        </w:rPr>
        <w:t xml:space="preserve">chool staff will </w:t>
      </w:r>
      <w:r w:rsidRPr="001F4679">
        <w:rPr>
          <w:szCs w:val="14"/>
        </w:rPr>
        <w:t xml:space="preserve">use </w:t>
      </w:r>
      <w:r w:rsidR="00E37BA8" w:rsidRPr="001F4679">
        <w:rPr>
          <w:szCs w:val="14"/>
        </w:rPr>
        <w:t>their best endeavours</w:t>
      </w:r>
      <w:r w:rsidRPr="001F4679">
        <w:rPr>
          <w:szCs w:val="14"/>
        </w:rPr>
        <w:t xml:space="preserve"> to </w:t>
      </w:r>
      <w:r w:rsidR="008B35BF" w:rsidRPr="001F4679">
        <w:rPr>
          <w:szCs w:val="14"/>
        </w:rPr>
        <w:t xml:space="preserve">offer students reasonable learning, English language </w:t>
      </w:r>
      <w:r w:rsidR="00394B19">
        <w:rPr>
          <w:szCs w:val="14"/>
        </w:rPr>
        <w:t>and</w:t>
      </w:r>
      <w:r w:rsidR="00873554">
        <w:rPr>
          <w:szCs w:val="14"/>
        </w:rPr>
        <w:t xml:space="preserve"> </w:t>
      </w:r>
      <w:r w:rsidR="008B35BF" w:rsidRPr="001F4679">
        <w:rPr>
          <w:szCs w:val="14"/>
        </w:rPr>
        <w:t xml:space="preserve">welfare </w:t>
      </w:r>
      <w:r w:rsidR="004C364F" w:rsidRPr="001F4679">
        <w:rPr>
          <w:szCs w:val="14"/>
        </w:rPr>
        <w:t>support</w:t>
      </w:r>
      <w:r w:rsidR="00A84F34">
        <w:rPr>
          <w:szCs w:val="14"/>
        </w:rPr>
        <w:t>s</w:t>
      </w:r>
      <w:r w:rsidR="004C364F" w:rsidRPr="001F4679">
        <w:rPr>
          <w:szCs w:val="14"/>
        </w:rPr>
        <w:t>,</w:t>
      </w:r>
      <w:r w:rsidR="008B35BF" w:rsidRPr="001F4679">
        <w:rPr>
          <w:szCs w:val="14"/>
        </w:rPr>
        <w:t xml:space="preserve"> when necessary</w:t>
      </w:r>
      <w:r w:rsidRPr="001F4679">
        <w:rPr>
          <w:szCs w:val="14"/>
        </w:rPr>
        <w:t>,</w:t>
      </w:r>
      <w:r w:rsidR="008B35BF" w:rsidRPr="001F4679">
        <w:rPr>
          <w:szCs w:val="14"/>
        </w:rPr>
        <w:t xml:space="preserve"> students must demonstrate a clear commitment to their </w:t>
      </w:r>
      <w:proofErr w:type="gramStart"/>
      <w:r w:rsidR="008B35BF" w:rsidRPr="001F4679">
        <w:rPr>
          <w:szCs w:val="14"/>
        </w:rPr>
        <w:t>studies</w:t>
      </w:r>
      <w:proofErr w:type="gramEnd"/>
      <w:r w:rsidRPr="001F4679">
        <w:rPr>
          <w:szCs w:val="14"/>
        </w:rPr>
        <w:t xml:space="preserve"> and We</w:t>
      </w:r>
      <w:r w:rsidR="009C3991" w:rsidRPr="001F4679">
        <w:rPr>
          <w:szCs w:val="14"/>
        </w:rPr>
        <w:t xml:space="preserve"> cannot guarantee that a student will successful</w:t>
      </w:r>
      <w:r w:rsidRPr="001F4679">
        <w:rPr>
          <w:szCs w:val="14"/>
        </w:rPr>
        <w:t>ly</w:t>
      </w:r>
      <w:r w:rsidR="009C3991" w:rsidRPr="001F4679">
        <w:rPr>
          <w:szCs w:val="14"/>
        </w:rPr>
        <w:t xml:space="preserve"> complet</w:t>
      </w:r>
      <w:r w:rsidRPr="001F4679">
        <w:rPr>
          <w:szCs w:val="14"/>
        </w:rPr>
        <w:t>e</w:t>
      </w:r>
      <w:r w:rsidR="009C3991" w:rsidRPr="001F4679">
        <w:rPr>
          <w:szCs w:val="14"/>
        </w:rPr>
        <w:t xml:space="preserve"> the</w:t>
      </w:r>
      <w:r w:rsidR="00E37BA8" w:rsidRPr="001F4679">
        <w:rPr>
          <w:szCs w:val="14"/>
        </w:rPr>
        <w:t>ir</w:t>
      </w:r>
      <w:r w:rsidR="009C3991" w:rsidRPr="001F4679">
        <w:rPr>
          <w:szCs w:val="14"/>
        </w:rPr>
        <w:t xml:space="preserve"> course or gain entry into any other institution.</w:t>
      </w:r>
    </w:p>
    <w:p w14:paraId="2DC464C8" w14:textId="518A2C0C" w:rsidR="001F4679" w:rsidRDefault="00CB7CF9" w:rsidP="008A1FA3">
      <w:pPr>
        <w:pStyle w:val="Bullet1"/>
        <w:numPr>
          <w:ilvl w:val="0"/>
          <w:numId w:val="18"/>
        </w:numPr>
        <w:ind w:left="357" w:hanging="357"/>
        <w:rPr>
          <w:szCs w:val="14"/>
        </w:rPr>
      </w:pPr>
      <w:r w:rsidRPr="001F4679">
        <w:rPr>
          <w:szCs w:val="14"/>
        </w:rPr>
        <w:t>C</w:t>
      </w:r>
      <w:r w:rsidR="00CA29CB" w:rsidRPr="001F4679">
        <w:rPr>
          <w:szCs w:val="14"/>
        </w:rPr>
        <w:t xml:space="preserve">ourse progress </w:t>
      </w:r>
      <w:r w:rsidRPr="001F4679">
        <w:rPr>
          <w:szCs w:val="14"/>
        </w:rPr>
        <w:t xml:space="preserve">is </w:t>
      </w:r>
      <w:r w:rsidR="00CA29CB" w:rsidRPr="001F4679">
        <w:rPr>
          <w:szCs w:val="14"/>
        </w:rPr>
        <w:t>monitored closely by schools.</w:t>
      </w:r>
      <w:r w:rsidR="00130763" w:rsidRPr="001F4679">
        <w:rPr>
          <w:szCs w:val="14"/>
        </w:rPr>
        <w:t xml:space="preserve"> </w:t>
      </w:r>
      <w:r w:rsidR="00B45908" w:rsidRPr="001F4679">
        <w:rPr>
          <w:szCs w:val="14"/>
        </w:rPr>
        <w:t xml:space="preserve">Schools </w:t>
      </w:r>
      <w:r w:rsidR="00CA29CB" w:rsidRPr="001F4679">
        <w:rPr>
          <w:szCs w:val="14"/>
        </w:rPr>
        <w:t xml:space="preserve">will contact </w:t>
      </w:r>
      <w:r w:rsidR="00E37BA8" w:rsidRPr="001F4679">
        <w:rPr>
          <w:szCs w:val="14"/>
        </w:rPr>
        <w:t>You</w:t>
      </w:r>
      <w:r w:rsidR="00CA29CB" w:rsidRPr="001F4679">
        <w:rPr>
          <w:szCs w:val="14"/>
        </w:rPr>
        <w:t xml:space="preserve"> if there is a risk of the student not meeting the course progress conditions of their visa.</w:t>
      </w:r>
    </w:p>
    <w:p w14:paraId="5E787DAB" w14:textId="4E66B6C9" w:rsidR="00B75FF4" w:rsidRPr="001F4679" w:rsidRDefault="00E37BA8" w:rsidP="008A1FA3">
      <w:pPr>
        <w:pStyle w:val="Bullet1"/>
        <w:numPr>
          <w:ilvl w:val="0"/>
          <w:numId w:val="18"/>
        </w:numPr>
        <w:ind w:left="357" w:hanging="357"/>
        <w:rPr>
          <w:szCs w:val="14"/>
        </w:rPr>
      </w:pPr>
      <w:r w:rsidRPr="001F4679">
        <w:rPr>
          <w:szCs w:val="14"/>
        </w:rPr>
        <w:t>We are</w:t>
      </w:r>
      <w:r w:rsidR="00A231C3" w:rsidRPr="001F4679">
        <w:rPr>
          <w:szCs w:val="14"/>
        </w:rPr>
        <w:t xml:space="preserve"> required to report students who fail to maintain satisfactory course progress to DHA.</w:t>
      </w:r>
      <w:r w:rsidR="008622BA" w:rsidRPr="001F4679">
        <w:rPr>
          <w:szCs w:val="14"/>
        </w:rPr>
        <w:t xml:space="preserve"> </w:t>
      </w:r>
      <w:r w:rsidR="00A231C3" w:rsidRPr="001F4679">
        <w:rPr>
          <w:szCs w:val="14"/>
        </w:rPr>
        <w:t>This may affect the student’s visa.</w:t>
      </w:r>
      <w:r w:rsidR="008622BA" w:rsidRPr="001F4679">
        <w:rPr>
          <w:szCs w:val="14"/>
        </w:rPr>
        <w:t xml:space="preserve"> </w:t>
      </w:r>
      <w:r w:rsidRPr="001F4679">
        <w:rPr>
          <w:szCs w:val="14"/>
        </w:rPr>
        <w:t xml:space="preserve">We </w:t>
      </w:r>
      <w:r w:rsidR="00211EBA" w:rsidRPr="001F4679">
        <w:rPr>
          <w:szCs w:val="14"/>
        </w:rPr>
        <w:t xml:space="preserve">will notify </w:t>
      </w:r>
      <w:r w:rsidR="00FB6691">
        <w:rPr>
          <w:szCs w:val="14"/>
        </w:rPr>
        <w:t>Y</w:t>
      </w:r>
      <w:r w:rsidR="00211EBA" w:rsidRPr="001F4679">
        <w:rPr>
          <w:szCs w:val="14"/>
        </w:rPr>
        <w:t xml:space="preserve">ou of </w:t>
      </w:r>
      <w:r w:rsidRPr="001F4679">
        <w:rPr>
          <w:szCs w:val="14"/>
        </w:rPr>
        <w:t>our</w:t>
      </w:r>
      <w:r w:rsidR="00211EBA" w:rsidRPr="001F4679">
        <w:rPr>
          <w:szCs w:val="14"/>
        </w:rPr>
        <w:t xml:space="preserve"> intention to report the student to DHA before doing so. </w:t>
      </w:r>
      <w:r w:rsidR="005F2436" w:rsidRPr="001F4679">
        <w:rPr>
          <w:szCs w:val="14"/>
        </w:rPr>
        <w:t xml:space="preserve">Please refer to the </w:t>
      </w:r>
      <w:hyperlink r:id="rId31" w:history="1">
        <w:r w:rsidR="005F2436" w:rsidRPr="001F4679">
          <w:rPr>
            <w:rStyle w:val="Hyperlink"/>
            <w:szCs w:val="14"/>
          </w:rPr>
          <w:t>ISP Course Progress Policy</w:t>
        </w:r>
      </w:hyperlink>
      <w:r w:rsidR="005F2436" w:rsidRPr="001F4679">
        <w:rPr>
          <w:szCs w:val="14"/>
        </w:rPr>
        <w:t xml:space="preserve"> for further information.</w:t>
      </w:r>
    </w:p>
    <w:p w14:paraId="30BB4216" w14:textId="21F8848E" w:rsidR="00685247" w:rsidRPr="00F3370D" w:rsidRDefault="00083037" w:rsidP="00F3370D">
      <w:pPr>
        <w:pStyle w:val="WAHeading2"/>
      </w:pPr>
      <w:r>
        <w:t>Overseas Student Health Cover</w:t>
      </w:r>
    </w:p>
    <w:p w14:paraId="354C28BD" w14:textId="15CDC344" w:rsidR="00556102" w:rsidRPr="00556102" w:rsidRDefault="00BE3264" w:rsidP="008A1FA3">
      <w:pPr>
        <w:pStyle w:val="Bullet1"/>
        <w:numPr>
          <w:ilvl w:val="0"/>
          <w:numId w:val="18"/>
        </w:numPr>
        <w:spacing w:before="120" w:after="120"/>
        <w:rPr>
          <w:szCs w:val="14"/>
        </w:rPr>
      </w:pPr>
      <w:r w:rsidRPr="00646749">
        <w:rPr>
          <w:szCs w:val="14"/>
        </w:rPr>
        <w:t xml:space="preserve">Students must </w:t>
      </w:r>
      <w:r w:rsidR="00083037">
        <w:rPr>
          <w:szCs w:val="14"/>
        </w:rPr>
        <w:t xml:space="preserve">purchase OSHC </w:t>
      </w:r>
      <w:r w:rsidR="00A42000">
        <w:rPr>
          <w:szCs w:val="14"/>
        </w:rPr>
        <w:t xml:space="preserve">insurance </w:t>
      </w:r>
      <w:r w:rsidR="00083037">
        <w:rPr>
          <w:szCs w:val="14"/>
        </w:rPr>
        <w:t xml:space="preserve">before they arrive in Australia and cannot enter Australia until the OSHC policy has commenced. </w:t>
      </w:r>
      <w:r w:rsidR="00A42000">
        <w:t>OS</w:t>
      </w:r>
      <w:r w:rsidR="0012491A">
        <w:t>H</w:t>
      </w:r>
      <w:r w:rsidR="00A42000">
        <w:t xml:space="preserve">C </w:t>
      </w:r>
      <w:r w:rsidR="00083037" w:rsidRPr="00646749">
        <w:t>must be maintained for the duration of the student’s course.</w:t>
      </w:r>
    </w:p>
    <w:p w14:paraId="09A15F7A" w14:textId="11C8C61F" w:rsidR="003C34A8" w:rsidRDefault="00E37BA8" w:rsidP="008A1FA3">
      <w:pPr>
        <w:pStyle w:val="Bullet1"/>
        <w:numPr>
          <w:ilvl w:val="0"/>
          <w:numId w:val="18"/>
        </w:numPr>
        <w:spacing w:before="120" w:after="120"/>
        <w:rPr>
          <w:szCs w:val="14"/>
        </w:rPr>
      </w:pPr>
      <w:r w:rsidRPr="00646749">
        <w:rPr>
          <w:szCs w:val="14"/>
        </w:rPr>
        <w:t>If</w:t>
      </w:r>
      <w:r w:rsidR="009C3991" w:rsidRPr="00646749">
        <w:rPr>
          <w:szCs w:val="14"/>
        </w:rPr>
        <w:t xml:space="preserve"> </w:t>
      </w:r>
      <w:r w:rsidRPr="00646749">
        <w:rPr>
          <w:szCs w:val="14"/>
        </w:rPr>
        <w:t>You</w:t>
      </w:r>
      <w:r w:rsidR="009C3991" w:rsidRPr="00646749">
        <w:rPr>
          <w:szCs w:val="14"/>
        </w:rPr>
        <w:t xml:space="preserve"> request </w:t>
      </w:r>
      <w:r w:rsidR="00971736" w:rsidRPr="00646749">
        <w:rPr>
          <w:szCs w:val="14"/>
        </w:rPr>
        <w:t xml:space="preserve">that </w:t>
      </w:r>
      <w:r w:rsidRPr="00646749">
        <w:rPr>
          <w:szCs w:val="14"/>
        </w:rPr>
        <w:t>We</w:t>
      </w:r>
      <w:r w:rsidR="009C3991" w:rsidRPr="00646749">
        <w:rPr>
          <w:szCs w:val="14"/>
        </w:rPr>
        <w:t xml:space="preserve"> help to arrange O</w:t>
      </w:r>
      <w:r w:rsidRPr="00646749">
        <w:rPr>
          <w:szCs w:val="14"/>
        </w:rPr>
        <w:t>SHC</w:t>
      </w:r>
      <w:r w:rsidR="009C3991" w:rsidRPr="00646749">
        <w:rPr>
          <w:szCs w:val="14"/>
        </w:rPr>
        <w:t xml:space="preserve"> with Medibank</w:t>
      </w:r>
      <w:r w:rsidR="00971736" w:rsidRPr="00646749">
        <w:rPr>
          <w:szCs w:val="14"/>
        </w:rPr>
        <w:t>, We</w:t>
      </w:r>
      <w:r w:rsidRPr="00646749">
        <w:rPr>
          <w:szCs w:val="14"/>
        </w:rPr>
        <w:t xml:space="preserve"> will</w:t>
      </w:r>
      <w:r w:rsidR="009C3991" w:rsidRPr="00646749">
        <w:rPr>
          <w:szCs w:val="14"/>
        </w:rPr>
        <w:t xml:space="preserve"> receive a commission through a preferred provider arrangement</w:t>
      </w:r>
      <w:r w:rsidRPr="00646749">
        <w:rPr>
          <w:szCs w:val="14"/>
        </w:rPr>
        <w:t xml:space="preserve"> with Medibank</w:t>
      </w:r>
      <w:r w:rsidR="009C3991" w:rsidRPr="00646749">
        <w:rPr>
          <w:szCs w:val="14"/>
        </w:rPr>
        <w:t>.</w:t>
      </w:r>
    </w:p>
    <w:p w14:paraId="4F7A02A7" w14:textId="5E655280" w:rsidR="003C2D74" w:rsidRPr="00646749" w:rsidRDefault="00E37BA8" w:rsidP="008A1FA3">
      <w:pPr>
        <w:pStyle w:val="Bullet1"/>
        <w:numPr>
          <w:ilvl w:val="0"/>
          <w:numId w:val="18"/>
        </w:numPr>
        <w:spacing w:before="120" w:after="120"/>
        <w:rPr>
          <w:szCs w:val="14"/>
        </w:rPr>
      </w:pPr>
      <w:r w:rsidRPr="00646749">
        <w:rPr>
          <w:szCs w:val="14"/>
        </w:rPr>
        <w:t>You can</w:t>
      </w:r>
      <w:r w:rsidR="00BE3264" w:rsidRPr="00646749">
        <w:rPr>
          <w:szCs w:val="14"/>
        </w:rPr>
        <w:t xml:space="preserve"> choose to arrange the student’s OSHC directly through a health cover provider</w:t>
      </w:r>
      <w:r w:rsidR="004F066D" w:rsidRPr="00646749">
        <w:rPr>
          <w:szCs w:val="14"/>
        </w:rPr>
        <w:t xml:space="preserve"> but</w:t>
      </w:r>
      <w:r w:rsidR="00BE3264" w:rsidRPr="00646749">
        <w:rPr>
          <w:szCs w:val="14"/>
        </w:rPr>
        <w:t xml:space="preserve"> </w:t>
      </w:r>
      <w:r w:rsidR="00BE3264" w:rsidRPr="00646749">
        <w:rPr>
          <w:b/>
          <w:szCs w:val="14"/>
        </w:rPr>
        <w:t>must</w:t>
      </w:r>
      <w:r w:rsidR="00BE3264" w:rsidRPr="00646749">
        <w:rPr>
          <w:szCs w:val="14"/>
        </w:rPr>
        <w:t xml:space="preserve"> </w:t>
      </w:r>
      <w:r w:rsidR="003C2D74" w:rsidRPr="00646749">
        <w:rPr>
          <w:szCs w:val="14"/>
        </w:rPr>
        <w:t xml:space="preserve">ensure that </w:t>
      </w:r>
      <w:r w:rsidR="00BE3264" w:rsidRPr="00646749">
        <w:rPr>
          <w:szCs w:val="14"/>
        </w:rPr>
        <w:t>OSHC is arranged prior to arrival in Australia</w:t>
      </w:r>
      <w:r w:rsidR="003C2D74" w:rsidRPr="00646749">
        <w:rPr>
          <w:szCs w:val="14"/>
        </w:rPr>
        <w:t xml:space="preserve"> and </w:t>
      </w:r>
      <w:r w:rsidR="008C74FC" w:rsidRPr="00646749">
        <w:rPr>
          <w:szCs w:val="14"/>
        </w:rPr>
        <w:t>provide details</w:t>
      </w:r>
      <w:r w:rsidR="004F066D" w:rsidRPr="00646749">
        <w:rPr>
          <w:szCs w:val="14"/>
        </w:rPr>
        <w:t xml:space="preserve"> of the OSHC</w:t>
      </w:r>
      <w:r w:rsidR="008C74FC" w:rsidRPr="00646749">
        <w:rPr>
          <w:szCs w:val="14"/>
        </w:rPr>
        <w:t xml:space="preserve"> to IED</w:t>
      </w:r>
      <w:r w:rsidR="003C3113">
        <w:rPr>
          <w:szCs w:val="14"/>
        </w:rPr>
        <w:t xml:space="preserve"> prior to CoE</w:t>
      </w:r>
      <w:r w:rsidR="007C32E7">
        <w:rPr>
          <w:szCs w:val="14"/>
        </w:rPr>
        <w:t>,</w:t>
      </w:r>
      <w:r w:rsidR="003C3113">
        <w:rPr>
          <w:szCs w:val="14"/>
        </w:rPr>
        <w:t xml:space="preserve"> </w:t>
      </w:r>
      <w:r w:rsidR="001828BA">
        <w:rPr>
          <w:szCs w:val="14"/>
        </w:rPr>
        <w:t>and CAAW if applicable,</w:t>
      </w:r>
      <w:r w:rsidR="003C3113">
        <w:rPr>
          <w:szCs w:val="14"/>
        </w:rPr>
        <w:t xml:space="preserve"> being issued</w:t>
      </w:r>
      <w:r w:rsidR="008C74FC" w:rsidRPr="00646749">
        <w:rPr>
          <w:szCs w:val="14"/>
        </w:rPr>
        <w:t>.</w:t>
      </w:r>
      <w:r w:rsidR="008622BA">
        <w:rPr>
          <w:szCs w:val="14"/>
        </w:rPr>
        <w:t xml:space="preserve"> </w:t>
      </w:r>
      <w:r w:rsidR="004F066D" w:rsidRPr="00646749">
        <w:rPr>
          <w:szCs w:val="14"/>
        </w:rPr>
        <w:t>You can access a</w:t>
      </w:r>
      <w:r w:rsidR="00A83757" w:rsidRPr="00646749">
        <w:rPr>
          <w:szCs w:val="14"/>
        </w:rPr>
        <w:t xml:space="preserve"> list of approved </w:t>
      </w:r>
      <w:r w:rsidR="00FE2CFD" w:rsidRPr="00646749">
        <w:rPr>
          <w:szCs w:val="14"/>
        </w:rPr>
        <w:t xml:space="preserve">OSHC </w:t>
      </w:r>
      <w:r w:rsidR="00A83757" w:rsidRPr="00646749">
        <w:rPr>
          <w:szCs w:val="14"/>
        </w:rPr>
        <w:t xml:space="preserve">providers </w:t>
      </w:r>
      <w:r w:rsidR="004F066D" w:rsidRPr="00646749">
        <w:rPr>
          <w:szCs w:val="14"/>
        </w:rPr>
        <w:t>at</w:t>
      </w:r>
      <w:r w:rsidR="00A83757" w:rsidRPr="00646749">
        <w:rPr>
          <w:szCs w:val="14"/>
        </w:rPr>
        <w:t xml:space="preserve"> </w:t>
      </w:r>
      <w:hyperlink r:id="rId32" w:history="1">
        <w:r w:rsidR="00A83757" w:rsidRPr="00646749">
          <w:rPr>
            <w:rStyle w:val="Hyperlink"/>
            <w:szCs w:val="14"/>
          </w:rPr>
          <w:t>www.health.gov.au</w:t>
        </w:r>
      </w:hyperlink>
      <w:r w:rsidR="00A83757" w:rsidRPr="00646749">
        <w:rPr>
          <w:szCs w:val="14"/>
        </w:rPr>
        <w:t xml:space="preserve"> </w:t>
      </w:r>
      <w:r w:rsidR="00A42000">
        <w:rPr>
          <w:szCs w:val="14"/>
        </w:rPr>
        <w:t xml:space="preserve">by </w:t>
      </w:r>
      <w:r w:rsidR="00A83757" w:rsidRPr="00646749">
        <w:rPr>
          <w:szCs w:val="14"/>
        </w:rPr>
        <w:t>searching for overseas student health cover.</w:t>
      </w:r>
    </w:p>
    <w:p w14:paraId="7D732E5C" w14:textId="5446DC74" w:rsidR="00685247" w:rsidRPr="00F3370D" w:rsidRDefault="00484D48" w:rsidP="00F3370D">
      <w:pPr>
        <w:pStyle w:val="WAHeading2"/>
      </w:pPr>
      <w:r w:rsidRPr="00F3370D">
        <w:t>CAAW arrival restrictions</w:t>
      </w:r>
    </w:p>
    <w:p w14:paraId="16C4B256" w14:textId="26AD7276" w:rsidR="00484D48" w:rsidRPr="00646749" w:rsidRDefault="00484D48" w:rsidP="0082451B">
      <w:pPr>
        <w:pStyle w:val="Bullet1"/>
        <w:numPr>
          <w:ilvl w:val="0"/>
          <w:numId w:val="18"/>
        </w:numPr>
        <w:ind w:left="357" w:hanging="357"/>
        <w:rPr>
          <w:szCs w:val="14"/>
        </w:rPr>
      </w:pPr>
      <w:r w:rsidRPr="00646749">
        <w:rPr>
          <w:szCs w:val="14"/>
        </w:rPr>
        <w:t>Students under 18 years of age must not arrive in Australia before the welfare commencement date stated on their CAAW letter.</w:t>
      </w:r>
      <w:r w:rsidR="008622BA">
        <w:rPr>
          <w:szCs w:val="14"/>
        </w:rPr>
        <w:t xml:space="preserve"> </w:t>
      </w:r>
      <w:r w:rsidR="00E8261F" w:rsidRPr="00646749">
        <w:rPr>
          <w:szCs w:val="14"/>
        </w:rPr>
        <w:t xml:space="preserve">Students under </w:t>
      </w:r>
      <w:r w:rsidR="00547A7E">
        <w:rPr>
          <w:szCs w:val="14"/>
        </w:rPr>
        <w:t>15</w:t>
      </w:r>
      <w:r w:rsidR="00E8261F" w:rsidRPr="00646749">
        <w:rPr>
          <w:szCs w:val="14"/>
        </w:rPr>
        <w:t xml:space="preserve"> years of age must reside in Australia with a parent/legal </w:t>
      </w:r>
      <w:r w:rsidR="008822F8">
        <w:rPr>
          <w:szCs w:val="14"/>
        </w:rPr>
        <w:t>guardian</w:t>
      </w:r>
      <w:r w:rsidR="008822F8" w:rsidRPr="00646749">
        <w:rPr>
          <w:szCs w:val="14"/>
        </w:rPr>
        <w:t xml:space="preserve"> </w:t>
      </w:r>
      <w:r w:rsidR="00E8261F" w:rsidRPr="00646749">
        <w:rPr>
          <w:szCs w:val="14"/>
        </w:rPr>
        <w:t xml:space="preserve">or </w:t>
      </w:r>
      <w:r w:rsidR="00084050" w:rsidRPr="00646749">
        <w:rPr>
          <w:szCs w:val="14"/>
        </w:rPr>
        <w:t>DHA</w:t>
      </w:r>
      <w:r w:rsidR="00084050">
        <w:rPr>
          <w:szCs w:val="14"/>
        </w:rPr>
        <w:t>-</w:t>
      </w:r>
      <w:r w:rsidR="00E8261F" w:rsidRPr="00646749">
        <w:rPr>
          <w:szCs w:val="14"/>
        </w:rPr>
        <w:t>approved relative.</w:t>
      </w:r>
    </w:p>
    <w:p w14:paraId="12FA55C7" w14:textId="4D5B104C" w:rsidR="007B4312" w:rsidRDefault="00971736" w:rsidP="0082451B">
      <w:pPr>
        <w:pStyle w:val="WANormal"/>
        <w:numPr>
          <w:ilvl w:val="0"/>
          <w:numId w:val="18"/>
        </w:numPr>
        <w:ind w:left="357" w:hanging="357"/>
        <w:rPr>
          <w:rStyle w:val="BodyTextChar"/>
          <w:szCs w:val="14"/>
        </w:rPr>
      </w:pPr>
      <w:r w:rsidRPr="00CC131B">
        <w:rPr>
          <w:rStyle w:val="BodyTextChar"/>
          <w:szCs w:val="14"/>
        </w:rPr>
        <w:t>You</w:t>
      </w:r>
      <w:r w:rsidR="007B4312" w:rsidRPr="00CC131B">
        <w:rPr>
          <w:rStyle w:val="BodyTextChar"/>
          <w:szCs w:val="14"/>
        </w:rPr>
        <w:t xml:space="preserve"> must notify IED and the school immediately of any change of </w:t>
      </w:r>
      <w:r w:rsidRPr="00CC131B">
        <w:rPr>
          <w:rStyle w:val="BodyTextChar"/>
          <w:szCs w:val="14"/>
        </w:rPr>
        <w:t xml:space="preserve">student </w:t>
      </w:r>
      <w:r w:rsidR="007B4312" w:rsidRPr="00CC131B">
        <w:rPr>
          <w:rStyle w:val="BodyTextChar"/>
          <w:szCs w:val="14"/>
        </w:rPr>
        <w:t>visa status</w:t>
      </w:r>
      <w:r w:rsidR="00903579" w:rsidRPr="00CC131B">
        <w:rPr>
          <w:rStyle w:val="BodyTextChar"/>
          <w:szCs w:val="14"/>
        </w:rPr>
        <w:t xml:space="preserve"> by emailing</w:t>
      </w:r>
      <w:r w:rsidR="007B4312" w:rsidRPr="00CC131B">
        <w:rPr>
          <w:rStyle w:val="BodyTextChar"/>
          <w:szCs w:val="14"/>
        </w:rPr>
        <w:t xml:space="preserve"> </w:t>
      </w:r>
      <w:hyperlink r:id="rId33" w:history="1">
        <w:r w:rsidR="001864E3" w:rsidRPr="003B117A">
          <w:rPr>
            <w:rStyle w:val="Hyperlink"/>
          </w:rPr>
          <w:t>international@education.vic.gov.au</w:t>
        </w:r>
      </w:hyperlink>
      <w:bookmarkStart w:id="15" w:name="_Hlk108508748"/>
      <w:r w:rsidR="003B117A" w:rsidRPr="004C7D75">
        <w:rPr>
          <w:rStyle w:val="BodyTextChar"/>
          <w:szCs w:val="14"/>
        </w:rPr>
        <w:t xml:space="preserve"> if the change is prior to</w:t>
      </w:r>
      <w:r w:rsidR="003B117A" w:rsidRPr="006308DA">
        <w:rPr>
          <w:rStyle w:val="BodyTextChar"/>
          <w:szCs w:val="14"/>
        </w:rPr>
        <w:t xml:space="preserve"> </w:t>
      </w:r>
      <w:r w:rsidR="00210002" w:rsidRPr="006308DA">
        <w:rPr>
          <w:rStyle w:val="BodyTextChar"/>
          <w:szCs w:val="14"/>
        </w:rPr>
        <w:t>student</w:t>
      </w:r>
      <w:r w:rsidR="00210002">
        <w:rPr>
          <w:rStyle w:val="Hyperlink"/>
        </w:rPr>
        <w:t xml:space="preserve"> </w:t>
      </w:r>
      <w:r w:rsidR="003B117A" w:rsidRPr="004C7D75">
        <w:rPr>
          <w:rStyle w:val="BodyTextChar"/>
          <w:szCs w:val="14"/>
        </w:rPr>
        <w:t xml:space="preserve">commencement, or </w:t>
      </w:r>
      <w:hyperlink r:id="rId34" w:history="1">
        <w:r w:rsidR="003B117A" w:rsidRPr="00510C11">
          <w:rPr>
            <w:rStyle w:val="Hyperlink"/>
            <w:szCs w:val="14"/>
          </w:rPr>
          <w:t>international.school.support@education.vic.gov.au</w:t>
        </w:r>
      </w:hyperlink>
      <w:r w:rsidR="003B117A">
        <w:rPr>
          <w:rStyle w:val="BodyTextChar"/>
          <w:szCs w:val="14"/>
        </w:rPr>
        <w:t xml:space="preserve"> if the change is after student commence</w:t>
      </w:r>
      <w:r w:rsidR="00210002">
        <w:rPr>
          <w:rStyle w:val="BodyTextChar"/>
          <w:szCs w:val="14"/>
        </w:rPr>
        <w:t>ment</w:t>
      </w:r>
      <w:r w:rsidR="003B117A">
        <w:rPr>
          <w:rStyle w:val="BodyTextChar"/>
          <w:szCs w:val="14"/>
        </w:rPr>
        <w:t>.</w:t>
      </w:r>
      <w:bookmarkEnd w:id="15"/>
    </w:p>
    <w:p w14:paraId="5333DF19" w14:textId="77777777" w:rsidR="0082451B" w:rsidRPr="00762AF8" w:rsidRDefault="0082451B" w:rsidP="0082451B">
      <w:pPr>
        <w:pStyle w:val="LOOBodytext"/>
        <w:rPr>
          <w:rStyle w:val="BodyTextChar"/>
          <w:sz w:val="10"/>
          <w:szCs w:val="10"/>
        </w:rPr>
      </w:pPr>
    </w:p>
    <w:tbl>
      <w:tblPr>
        <w:tblW w:w="5000" w:type="pct"/>
        <w:tblBorders>
          <w:top w:val="single" w:sz="8" w:space="0" w:color="002060"/>
          <w:left w:val="single" w:sz="8" w:space="0" w:color="002060"/>
          <w:bottom w:val="single" w:sz="4" w:space="0" w:color="002060"/>
          <w:right w:val="single" w:sz="8" w:space="0" w:color="002060"/>
        </w:tblBorders>
        <w:shd w:val="clear" w:color="auto" w:fill="002060"/>
        <w:tblLook w:val="04A0" w:firstRow="1" w:lastRow="0" w:firstColumn="1" w:lastColumn="0" w:noHBand="0" w:noVBand="1"/>
      </w:tblPr>
      <w:tblGrid>
        <w:gridCol w:w="10446"/>
      </w:tblGrid>
      <w:tr w:rsidR="00CA29CB" w:rsidRPr="00646749" w14:paraId="6AAB709E" w14:textId="77777777" w:rsidTr="00C95C73">
        <w:trPr>
          <w:cantSplit/>
        </w:trPr>
        <w:tc>
          <w:tcPr>
            <w:tcW w:w="5000" w:type="pct"/>
            <w:shd w:val="clear" w:color="auto" w:fill="002060"/>
            <w:vAlign w:val="center"/>
          </w:tcPr>
          <w:p w14:paraId="28B9602D" w14:textId="77777777" w:rsidR="00CA29CB" w:rsidRPr="00646749" w:rsidRDefault="00CA29CB" w:rsidP="004876F2">
            <w:pPr>
              <w:keepNext/>
              <w:spacing w:before="60" w:after="60"/>
              <w:jc w:val="center"/>
              <w:rPr>
                <w:rFonts w:ascii="Arial" w:hAnsi="Arial"/>
                <w:b/>
                <w:color w:val="FFFFFF"/>
                <w:sz w:val="18"/>
                <w:szCs w:val="20"/>
              </w:rPr>
            </w:pPr>
            <w:r w:rsidRPr="00646749">
              <w:rPr>
                <w:rFonts w:ascii="Arial" w:hAnsi="Arial"/>
                <w:b/>
                <w:color w:val="FFFFFF"/>
                <w:sz w:val="18"/>
                <w:szCs w:val="20"/>
              </w:rPr>
              <w:t>Accommodation and Welfare Arrangements</w:t>
            </w:r>
          </w:p>
        </w:tc>
      </w:tr>
    </w:tbl>
    <w:p w14:paraId="4E0C482C" w14:textId="72A32B25" w:rsidR="00CA29CB" w:rsidRPr="00CC131B" w:rsidRDefault="00CA29CB" w:rsidP="00A164BC">
      <w:pPr>
        <w:pStyle w:val="WANormal"/>
        <w:numPr>
          <w:ilvl w:val="0"/>
          <w:numId w:val="5"/>
        </w:numPr>
        <w:spacing w:before="120"/>
        <w:ind w:left="357" w:hanging="357"/>
        <w:rPr>
          <w:rStyle w:val="BodyTextChar"/>
          <w:rFonts w:eastAsia="Calibri"/>
          <w:szCs w:val="14"/>
        </w:rPr>
      </w:pPr>
      <w:r w:rsidRPr="00CC131B">
        <w:rPr>
          <w:rStyle w:val="BodyTextChar"/>
          <w:szCs w:val="14"/>
        </w:rPr>
        <w:t xml:space="preserve">Students under </w:t>
      </w:r>
      <w:r w:rsidR="00547A7E">
        <w:rPr>
          <w:rStyle w:val="BodyTextChar"/>
          <w:szCs w:val="14"/>
        </w:rPr>
        <w:t>15</w:t>
      </w:r>
      <w:r w:rsidRPr="00CC131B">
        <w:rPr>
          <w:rStyle w:val="BodyTextChar"/>
          <w:szCs w:val="14"/>
        </w:rPr>
        <w:t xml:space="preserve"> years of age must reside in Australia with a parent, </w:t>
      </w:r>
      <w:r w:rsidR="009F1EA3" w:rsidRPr="00CC131B">
        <w:rPr>
          <w:rStyle w:val="BodyTextChar"/>
          <w:szCs w:val="14"/>
        </w:rPr>
        <w:t>l</w:t>
      </w:r>
      <w:r w:rsidRPr="00CC131B">
        <w:rPr>
          <w:rStyle w:val="BodyTextChar"/>
          <w:szCs w:val="14"/>
        </w:rPr>
        <w:t xml:space="preserve">egal </w:t>
      </w:r>
      <w:r w:rsidR="009F1EA3" w:rsidRPr="00CC131B">
        <w:rPr>
          <w:rStyle w:val="BodyTextChar"/>
          <w:szCs w:val="14"/>
        </w:rPr>
        <w:t>g</w:t>
      </w:r>
      <w:r w:rsidR="004F066D" w:rsidRPr="00CC131B">
        <w:rPr>
          <w:rStyle w:val="BodyTextChar"/>
          <w:szCs w:val="14"/>
        </w:rPr>
        <w:t>uardian</w:t>
      </w:r>
      <w:r w:rsidRPr="00CC131B">
        <w:rPr>
          <w:rStyle w:val="BodyTextChar"/>
          <w:szCs w:val="14"/>
        </w:rPr>
        <w:t xml:space="preserve"> or DHA-approved relative.</w:t>
      </w:r>
    </w:p>
    <w:p w14:paraId="27759A5D" w14:textId="3D3AC651" w:rsidR="006C42F8" w:rsidRPr="00CC131B" w:rsidRDefault="00CA29CB" w:rsidP="00986E45">
      <w:pPr>
        <w:pStyle w:val="WANormal"/>
        <w:numPr>
          <w:ilvl w:val="0"/>
          <w:numId w:val="5"/>
        </w:numPr>
        <w:spacing w:before="120"/>
        <w:rPr>
          <w:rFonts w:eastAsia="Calibri"/>
          <w:bCs/>
          <w:sz w:val="14"/>
          <w:szCs w:val="14"/>
        </w:rPr>
      </w:pPr>
      <w:r w:rsidRPr="00CC131B">
        <w:rPr>
          <w:rStyle w:val="BodyTextChar"/>
          <w:szCs w:val="14"/>
        </w:rPr>
        <w:t xml:space="preserve">Students aged </w:t>
      </w:r>
      <w:r w:rsidR="00547A7E">
        <w:rPr>
          <w:rStyle w:val="BodyTextChar"/>
          <w:szCs w:val="14"/>
        </w:rPr>
        <w:t>15</w:t>
      </w:r>
      <w:r w:rsidR="00A77342">
        <w:rPr>
          <w:rStyle w:val="BodyTextChar"/>
          <w:szCs w:val="14"/>
        </w:rPr>
        <w:t>–</w:t>
      </w:r>
      <w:r w:rsidRPr="00CC131B">
        <w:rPr>
          <w:rStyle w:val="BodyTextChar"/>
          <w:szCs w:val="14"/>
        </w:rPr>
        <w:t>18 years of age</w:t>
      </w:r>
      <w:r w:rsidR="003D02ED" w:rsidRPr="00CC131B">
        <w:rPr>
          <w:rStyle w:val="BodyTextChar"/>
          <w:szCs w:val="14"/>
        </w:rPr>
        <w:t xml:space="preserve"> </w:t>
      </w:r>
      <w:r w:rsidR="00DE7CA9" w:rsidRPr="00CC131B">
        <w:rPr>
          <w:rStyle w:val="BodyTextChar"/>
          <w:szCs w:val="14"/>
        </w:rPr>
        <w:t xml:space="preserve">must </w:t>
      </w:r>
      <w:r w:rsidR="003D02ED" w:rsidRPr="00CC131B">
        <w:rPr>
          <w:rStyle w:val="BodyTextChar"/>
          <w:szCs w:val="14"/>
        </w:rPr>
        <w:t xml:space="preserve">reside with a parent, </w:t>
      </w:r>
      <w:r w:rsidR="009F1EA3" w:rsidRPr="00CC131B">
        <w:rPr>
          <w:rStyle w:val="BodyTextChar"/>
          <w:szCs w:val="14"/>
        </w:rPr>
        <w:t>l</w:t>
      </w:r>
      <w:r w:rsidR="003D02ED" w:rsidRPr="00CC131B">
        <w:rPr>
          <w:rStyle w:val="BodyTextChar"/>
          <w:szCs w:val="14"/>
        </w:rPr>
        <w:t xml:space="preserve">egal </w:t>
      </w:r>
      <w:r w:rsidR="009F1EA3" w:rsidRPr="00CC131B">
        <w:rPr>
          <w:rStyle w:val="BodyTextChar"/>
          <w:szCs w:val="14"/>
        </w:rPr>
        <w:t>g</w:t>
      </w:r>
      <w:r w:rsidR="004F066D" w:rsidRPr="00CC131B">
        <w:rPr>
          <w:rStyle w:val="BodyTextChar"/>
          <w:szCs w:val="14"/>
        </w:rPr>
        <w:t>uardian</w:t>
      </w:r>
      <w:r w:rsidR="003D02ED" w:rsidRPr="00CC131B">
        <w:rPr>
          <w:rStyle w:val="BodyTextChar"/>
          <w:szCs w:val="14"/>
        </w:rPr>
        <w:t xml:space="preserve">, DHA-approved relative or a homestay arrangement approved by </w:t>
      </w:r>
      <w:r w:rsidR="00133347" w:rsidRPr="00133347">
        <w:rPr>
          <w:rStyle w:val="BodyTextChar"/>
          <w:szCs w:val="14"/>
        </w:rPr>
        <w:t>the Department</w:t>
      </w:r>
      <w:r w:rsidR="008622BA">
        <w:rPr>
          <w:rStyle w:val="BodyTextChar"/>
          <w:szCs w:val="14"/>
        </w:rPr>
        <w:t xml:space="preserve"> </w:t>
      </w:r>
      <w:r w:rsidR="003D02ED" w:rsidRPr="00CC131B">
        <w:rPr>
          <w:rStyle w:val="BodyTextChar"/>
          <w:szCs w:val="14"/>
        </w:rPr>
        <w:t>under a CAAW arrangement.</w:t>
      </w:r>
      <w:r w:rsidR="008622BA">
        <w:rPr>
          <w:rStyle w:val="BodyTextChar"/>
          <w:szCs w:val="14"/>
        </w:rPr>
        <w:t xml:space="preserve"> </w:t>
      </w:r>
      <w:r w:rsidR="009B624D" w:rsidRPr="00CC131B">
        <w:rPr>
          <w:rStyle w:val="BodyTextChar"/>
          <w:szCs w:val="14"/>
        </w:rPr>
        <w:t xml:space="preserve">For further details, please refer to the </w:t>
      </w:r>
      <w:hyperlink r:id="rId35" w:history="1">
        <w:r w:rsidR="009B624D" w:rsidRPr="00646749">
          <w:rPr>
            <w:rStyle w:val="Hyperlink"/>
            <w:szCs w:val="14"/>
          </w:rPr>
          <w:t>ISP Accommodation and Welfare Policy</w:t>
        </w:r>
      </w:hyperlink>
      <w:r w:rsidR="009B624D" w:rsidRPr="00CC131B">
        <w:rPr>
          <w:sz w:val="14"/>
          <w:szCs w:val="14"/>
        </w:rPr>
        <w:t>.</w:t>
      </w:r>
    </w:p>
    <w:p w14:paraId="2FE9CD39" w14:textId="51C4911A" w:rsidR="002F348E" w:rsidRPr="009205FA" w:rsidRDefault="002F348E" w:rsidP="002F348E">
      <w:pPr>
        <w:pStyle w:val="WANormal"/>
        <w:numPr>
          <w:ilvl w:val="0"/>
          <w:numId w:val="5"/>
        </w:numPr>
        <w:spacing w:before="120"/>
        <w:rPr>
          <w:rFonts w:eastAsia="Calibri"/>
          <w:sz w:val="14"/>
          <w:szCs w:val="14"/>
        </w:rPr>
      </w:pPr>
      <w:r w:rsidRPr="002F348E">
        <w:rPr>
          <w:rStyle w:val="BodyTextChar"/>
          <w:szCs w:val="14"/>
        </w:rPr>
        <w:t>You must disclose student medical information which may impact the Department’s ability to fulfill its CAAW obligations.</w:t>
      </w:r>
    </w:p>
    <w:p w14:paraId="2D6EEA7A" w14:textId="6F42EEAB" w:rsidR="002F348E" w:rsidRPr="009205FA" w:rsidRDefault="002F348E" w:rsidP="009205FA">
      <w:pPr>
        <w:pStyle w:val="WANormal"/>
        <w:numPr>
          <w:ilvl w:val="0"/>
          <w:numId w:val="5"/>
        </w:numPr>
        <w:rPr>
          <w:sz w:val="14"/>
          <w:szCs w:val="14"/>
        </w:rPr>
      </w:pPr>
      <w:r>
        <w:rPr>
          <w:sz w:val="14"/>
          <w:szCs w:val="14"/>
        </w:rPr>
        <w:t xml:space="preserve">If at </w:t>
      </w:r>
      <w:r w:rsidR="001262E6">
        <w:rPr>
          <w:sz w:val="14"/>
          <w:szCs w:val="14"/>
        </w:rPr>
        <w:t xml:space="preserve">the </w:t>
      </w:r>
      <w:r>
        <w:rPr>
          <w:sz w:val="14"/>
          <w:szCs w:val="14"/>
        </w:rPr>
        <w:t>time of enrolment it is apparent that the student has a medical condition that requires ongoing care and/or medical assistance beyond what is considered</w:t>
      </w:r>
      <w:r w:rsidR="00394A6E">
        <w:rPr>
          <w:sz w:val="14"/>
          <w:szCs w:val="14"/>
        </w:rPr>
        <w:t xml:space="preserve"> </w:t>
      </w:r>
      <w:r>
        <w:rPr>
          <w:sz w:val="14"/>
          <w:szCs w:val="14"/>
        </w:rPr>
        <w:t>reasonable, the Department may require You or a Legal Guardian to accompany the student for the duration of their enrolment. A CAAW letter may not be issued in these circumstances.</w:t>
      </w:r>
    </w:p>
    <w:p w14:paraId="3D7C4735" w14:textId="6F01BD4D" w:rsidR="00C03A22" w:rsidRPr="00CC131B" w:rsidRDefault="00B87F29" w:rsidP="00A164BC">
      <w:pPr>
        <w:pStyle w:val="WANormal"/>
        <w:numPr>
          <w:ilvl w:val="0"/>
          <w:numId w:val="5"/>
        </w:numPr>
        <w:spacing w:before="120"/>
        <w:ind w:left="357" w:hanging="357"/>
        <w:rPr>
          <w:rStyle w:val="BodyTextChar"/>
          <w:szCs w:val="14"/>
        </w:rPr>
      </w:pPr>
      <w:r w:rsidRPr="00CC131B">
        <w:rPr>
          <w:rStyle w:val="BodyTextChar"/>
          <w:szCs w:val="14"/>
        </w:rPr>
        <w:t xml:space="preserve">A separate </w:t>
      </w:r>
      <w:hyperlink r:id="rId36" w:history="1">
        <w:r w:rsidR="00AD7755" w:rsidRPr="00AD7755">
          <w:rPr>
            <w:rStyle w:val="Hyperlink"/>
            <w:szCs w:val="14"/>
          </w:rPr>
          <w:t xml:space="preserve">ISP </w:t>
        </w:r>
        <w:r w:rsidRPr="00AD7755">
          <w:rPr>
            <w:rStyle w:val="Hyperlink"/>
            <w:szCs w:val="14"/>
          </w:rPr>
          <w:t>Homestay</w:t>
        </w:r>
        <w:r w:rsidR="00EC047A" w:rsidRPr="00AD7755">
          <w:rPr>
            <w:rStyle w:val="Hyperlink"/>
            <w:szCs w:val="14"/>
          </w:rPr>
          <w:t xml:space="preserve"> Responsibility</w:t>
        </w:r>
        <w:r w:rsidRPr="00AD7755">
          <w:rPr>
            <w:rStyle w:val="Hyperlink"/>
            <w:szCs w:val="14"/>
          </w:rPr>
          <w:t xml:space="preserve"> Agreement</w:t>
        </w:r>
      </w:hyperlink>
      <w:r w:rsidRPr="00CC131B">
        <w:rPr>
          <w:rStyle w:val="BodyTextChar"/>
          <w:szCs w:val="14"/>
        </w:rPr>
        <w:t xml:space="preserve"> is required for students who reside in </w:t>
      </w:r>
      <w:r w:rsidR="00133347" w:rsidRPr="00133347">
        <w:rPr>
          <w:rStyle w:val="BodyTextChar"/>
          <w:szCs w:val="14"/>
        </w:rPr>
        <w:t>Department</w:t>
      </w:r>
      <w:r w:rsidR="00DE7CA9" w:rsidRPr="00CC131B">
        <w:rPr>
          <w:rStyle w:val="BodyTextChar"/>
          <w:szCs w:val="14"/>
        </w:rPr>
        <w:t xml:space="preserve">-approved </w:t>
      </w:r>
      <w:r w:rsidRPr="00CC131B">
        <w:rPr>
          <w:rStyle w:val="BodyTextChar"/>
          <w:szCs w:val="14"/>
        </w:rPr>
        <w:t>homestays.</w:t>
      </w:r>
      <w:r w:rsidR="009274B3">
        <w:rPr>
          <w:rStyle w:val="BodyTextChar"/>
          <w:szCs w:val="14"/>
        </w:rPr>
        <w:t xml:space="preserve"> </w:t>
      </w:r>
      <w:r w:rsidR="00C03A22" w:rsidRPr="00CC131B">
        <w:rPr>
          <w:rStyle w:val="BodyTextChar"/>
          <w:szCs w:val="14"/>
        </w:rPr>
        <w:t xml:space="preserve">Prior approval by </w:t>
      </w:r>
      <w:r w:rsidR="00133347" w:rsidRPr="00133347">
        <w:rPr>
          <w:rStyle w:val="BodyTextChar"/>
          <w:szCs w:val="14"/>
        </w:rPr>
        <w:t xml:space="preserve">the Department </w:t>
      </w:r>
      <w:r w:rsidR="00C03A22" w:rsidRPr="00CC131B">
        <w:rPr>
          <w:rStyle w:val="BodyTextChar"/>
          <w:szCs w:val="14"/>
        </w:rPr>
        <w:t>is required if the student wants to change welfare/accommodation arrangements to ensure that the student does not breach visa conditions.</w:t>
      </w:r>
    </w:p>
    <w:p w14:paraId="2DDF38C2" w14:textId="70618A7C" w:rsidR="00817A4A" w:rsidRPr="00CC131B" w:rsidRDefault="00817A4A" w:rsidP="00817A4A">
      <w:pPr>
        <w:pStyle w:val="WANormal"/>
        <w:numPr>
          <w:ilvl w:val="0"/>
          <w:numId w:val="5"/>
        </w:numPr>
        <w:spacing w:before="120"/>
        <w:rPr>
          <w:rStyle w:val="BodyTextChar"/>
          <w:rFonts w:eastAsia="Calibri"/>
          <w:szCs w:val="14"/>
        </w:rPr>
      </w:pPr>
      <w:r w:rsidRPr="00CC131B">
        <w:rPr>
          <w:sz w:val="14"/>
          <w:szCs w:val="14"/>
        </w:rPr>
        <w:t xml:space="preserve">For students residing in </w:t>
      </w:r>
      <w:r w:rsidR="00133347" w:rsidRPr="00133347">
        <w:rPr>
          <w:sz w:val="14"/>
          <w:szCs w:val="14"/>
        </w:rPr>
        <w:t>Department</w:t>
      </w:r>
      <w:r w:rsidRPr="00CC131B">
        <w:rPr>
          <w:sz w:val="14"/>
          <w:szCs w:val="14"/>
        </w:rPr>
        <w:t>-approved homestays, the Principal of the Host School (or their delegate) may require students 18 years of age and over to live in school-approved homestay accommodation for the duration of their study.</w:t>
      </w:r>
    </w:p>
    <w:p w14:paraId="3437C59E" w14:textId="2B4FBDDC" w:rsidR="003D02ED" w:rsidRPr="00B7523F" w:rsidRDefault="004F066D" w:rsidP="00A164BC">
      <w:pPr>
        <w:pStyle w:val="WANormal"/>
        <w:numPr>
          <w:ilvl w:val="0"/>
          <w:numId w:val="5"/>
        </w:numPr>
        <w:spacing w:before="120"/>
        <w:ind w:left="357" w:hanging="357"/>
        <w:rPr>
          <w:rStyle w:val="BodyTextChar"/>
          <w:szCs w:val="14"/>
        </w:rPr>
      </w:pPr>
      <w:bookmarkStart w:id="16" w:name="_Hlk105668531"/>
      <w:r w:rsidRPr="00B7523F">
        <w:rPr>
          <w:rStyle w:val="BodyTextChar"/>
          <w:szCs w:val="14"/>
        </w:rPr>
        <w:t>We</w:t>
      </w:r>
      <w:r w:rsidR="003D02ED" w:rsidRPr="00B7523F">
        <w:rPr>
          <w:rStyle w:val="BodyTextChar"/>
          <w:szCs w:val="14"/>
        </w:rPr>
        <w:t xml:space="preserve"> may cancel the CAAW and relinquish responsibility for the care, accommodation and welfare arrangements of an international student under the age of 18 when:</w:t>
      </w:r>
    </w:p>
    <w:bookmarkEnd w:id="16"/>
    <w:p w14:paraId="5AA513E4" w14:textId="2D1DA334" w:rsidR="003D02ED" w:rsidRPr="00B7523F" w:rsidRDefault="003D02ED" w:rsidP="008A1FA3">
      <w:pPr>
        <w:pStyle w:val="WANormal"/>
        <w:numPr>
          <w:ilvl w:val="0"/>
          <w:numId w:val="10"/>
        </w:numPr>
        <w:rPr>
          <w:rStyle w:val="BodyTextChar"/>
          <w:szCs w:val="14"/>
        </w:rPr>
      </w:pPr>
      <w:r w:rsidRPr="00B7523F">
        <w:rPr>
          <w:rStyle w:val="BodyTextChar"/>
          <w:szCs w:val="14"/>
        </w:rPr>
        <w:t>a parent/</w:t>
      </w:r>
      <w:r w:rsidR="009F1EA3" w:rsidRPr="00B7523F">
        <w:rPr>
          <w:rStyle w:val="BodyTextChar"/>
          <w:szCs w:val="14"/>
        </w:rPr>
        <w:t>l</w:t>
      </w:r>
      <w:r w:rsidRPr="00B7523F">
        <w:rPr>
          <w:rStyle w:val="BodyTextChar"/>
          <w:szCs w:val="14"/>
        </w:rPr>
        <w:t xml:space="preserve">egal </w:t>
      </w:r>
      <w:r w:rsidR="009F1EA3" w:rsidRPr="00B7523F">
        <w:rPr>
          <w:rStyle w:val="BodyTextChar"/>
          <w:szCs w:val="14"/>
        </w:rPr>
        <w:t>g</w:t>
      </w:r>
      <w:r w:rsidR="004F066D" w:rsidRPr="00B7523F">
        <w:rPr>
          <w:rStyle w:val="BodyTextChar"/>
          <w:szCs w:val="14"/>
        </w:rPr>
        <w:t>uardian</w:t>
      </w:r>
      <w:r w:rsidRPr="00B7523F">
        <w:rPr>
          <w:rStyle w:val="BodyTextChar"/>
          <w:szCs w:val="14"/>
        </w:rPr>
        <w:t>/DHA-approved family assumes responsibility for the care, accommodation and welfare arrangement for the student</w:t>
      </w:r>
    </w:p>
    <w:p w14:paraId="09F8F556" w14:textId="35E027B2" w:rsidR="003D02ED" w:rsidRPr="00B7523F" w:rsidRDefault="003D02ED" w:rsidP="008A1FA3">
      <w:pPr>
        <w:pStyle w:val="WANormal"/>
        <w:numPr>
          <w:ilvl w:val="0"/>
          <w:numId w:val="10"/>
        </w:numPr>
        <w:rPr>
          <w:rStyle w:val="BodyTextChar"/>
          <w:szCs w:val="14"/>
        </w:rPr>
      </w:pPr>
      <w:r w:rsidRPr="00B7523F">
        <w:rPr>
          <w:rStyle w:val="BodyTextChar"/>
          <w:szCs w:val="14"/>
        </w:rPr>
        <w:t xml:space="preserve">the student transfers to another </w:t>
      </w:r>
      <w:r w:rsidR="00F64E2F" w:rsidRPr="00B7523F">
        <w:rPr>
          <w:rStyle w:val="BodyTextChar"/>
          <w:szCs w:val="14"/>
        </w:rPr>
        <w:t>CRICOS-</w:t>
      </w:r>
      <w:r w:rsidRPr="00B7523F">
        <w:rPr>
          <w:rStyle w:val="BodyTextChar"/>
          <w:szCs w:val="14"/>
        </w:rPr>
        <w:t>registered provider and that provider assumes responsibility for the CAAW arrangements</w:t>
      </w:r>
    </w:p>
    <w:p w14:paraId="606E535F" w14:textId="6897AA88" w:rsidR="00FC7CE0" w:rsidRPr="009274B3" w:rsidRDefault="003D02ED" w:rsidP="009274B3">
      <w:pPr>
        <w:pStyle w:val="WANormal"/>
        <w:numPr>
          <w:ilvl w:val="0"/>
          <w:numId w:val="10"/>
        </w:numPr>
        <w:rPr>
          <w:bCs/>
          <w:sz w:val="14"/>
          <w:szCs w:val="14"/>
        </w:rPr>
      </w:pPr>
      <w:r w:rsidRPr="00B7523F">
        <w:rPr>
          <w:rStyle w:val="BodyTextChar"/>
          <w:szCs w:val="14"/>
        </w:rPr>
        <w:t>the student’s enrolment is cancelled due to student misbehaviour, non-payment of fees or failing to meet their student visa conditions.</w:t>
      </w:r>
      <w:r w:rsidR="008622BA">
        <w:rPr>
          <w:rStyle w:val="BodyTextChar"/>
          <w:szCs w:val="14"/>
        </w:rPr>
        <w:t xml:space="preserve"> </w:t>
      </w:r>
      <w:r w:rsidR="00E47FA0" w:rsidRPr="00B7523F">
        <w:rPr>
          <w:rStyle w:val="BodyTextChar"/>
          <w:szCs w:val="14"/>
        </w:rPr>
        <w:t xml:space="preserve">For further information, </w:t>
      </w:r>
      <w:r w:rsidR="00E47FA0" w:rsidRPr="00CC131B">
        <w:rPr>
          <w:rStyle w:val="BodyTextChar"/>
          <w:szCs w:val="14"/>
        </w:rPr>
        <w:t>p</w:t>
      </w:r>
      <w:r w:rsidRPr="00CC131B">
        <w:rPr>
          <w:rStyle w:val="BodyTextChar"/>
          <w:szCs w:val="14"/>
        </w:rPr>
        <w:t xml:space="preserve">lease refer to </w:t>
      </w:r>
      <w:r w:rsidR="00E47FA0" w:rsidRPr="00CC131B">
        <w:rPr>
          <w:rStyle w:val="BodyTextChar"/>
          <w:szCs w:val="14"/>
        </w:rPr>
        <w:t xml:space="preserve">the </w:t>
      </w:r>
      <w:hyperlink r:id="rId37" w:history="1">
        <w:r w:rsidR="001318FB" w:rsidRPr="00D4652C">
          <w:rPr>
            <w:rStyle w:val="Hyperlink"/>
            <w:szCs w:val="14"/>
          </w:rPr>
          <w:t xml:space="preserve">ISP </w:t>
        </w:r>
        <w:r w:rsidR="001A3AEC">
          <w:rPr>
            <w:rStyle w:val="Hyperlink"/>
            <w:szCs w:val="14"/>
          </w:rPr>
          <w:t>Department</w:t>
        </w:r>
        <w:r w:rsidR="001318FB" w:rsidRPr="00D4652C">
          <w:rPr>
            <w:rStyle w:val="Hyperlink"/>
            <w:szCs w:val="14"/>
          </w:rPr>
          <w:t>-Initiated Suspension and Cancellation Policy</w:t>
        </w:r>
      </w:hyperlink>
      <w:bookmarkStart w:id="17" w:name="_Hlk105668580"/>
      <w:r w:rsidR="00196D12" w:rsidRPr="009274B3">
        <w:rPr>
          <w:sz w:val="14"/>
          <w:szCs w:val="14"/>
        </w:rPr>
        <w:t>.</w:t>
      </w:r>
      <w:r w:rsidR="008622BA" w:rsidRPr="009274B3">
        <w:rPr>
          <w:sz w:val="14"/>
          <w:szCs w:val="14"/>
        </w:rPr>
        <w:t xml:space="preserve"> </w:t>
      </w:r>
    </w:p>
    <w:p w14:paraId="78AE566A" w14:textId="6C2DC8CE" w:rsidR="00813425" w:rsidRDefault="00595302" w:rsidP="00F64B72">
      <w:pPr>
        <w:pStyle w:val="WANormal"/>
        <w:numPr>
          <w:ilvl w:val="0"/>
          <w:numId w:val="10"/>
        </w:numPr>
        <w:rPr>
          <w:sz w:val="14"/>
          <w:szCs w:val="14"/>
        </w:rPr>
      </w:pPr>
      <w:r w:rsidRPr="00F64B72">
        <w:rPr>
          <w:sz w:val="14"/>
          <w:szCs w:val="14"/>
        </w:rPr>
        <w:t xml:space="preserve">Where </w:t>
      </w:r>
      <w:r w:rsidR="004F066D" w:rsidRPr="00F64B72">
        <w:rPr>
          <w:sz w:val="14"/>
          <w:szCs w:val="14"/>
        </w:rPr>
        <w:t>the</w:t>
      </w:r>
      <w:r w:rsidR="00196D12" w:rsidRPr="00F64B72">
        <w:rPr>
          <w:sz w:val="14"/>
          <w:szCs w:val="14"/>
        </w:rPr>
        <w:t xml:space="preserve"> student</w:t>
      </w:r>
      <w:r w:rsidR="00995427" w:rsidRPr="00F64B72">
        <w:rPr>
          <w:sz w:val="14"/>
          <w:szCs w:val="14"/>
        </w:rPr>
        <w:t xml:space="preserve"> already</w:t>
      </w:r>
      <w:r w:rsidR="00196D12" w:rsidRPr="00F64B72">
        <w:rPr>
          <w:sz w:val="14"/>
          <w:szCs w:val="14"/>
        </w:rPr>
        <w:t xml:space="preserve"> has or develops </w:t>
      </w:r>
      <w:r w:rsidR="000A4C64" w:rsidRPr="00F64B72">
        <w:rPr>
          <w:sz w:val="14"/>
          <w:szCs w:val="14"/>
        </w:rPr>
        <w:t xml:space="preserve">a </w:t>
      </w:r>
      <w:r w:rsidR="00C11623" w:rsidRPr="00F64B72">
        <w:rPr>
          <w:sz w:val="14"/>
          <w:szCs w:val="14"/>
        </w:rPr>
        <w:t xml:space="preserve">medical </w:t>
      </w:r>
      <w:r w:rsidR="000A4C64" w:rsidRPr="00F64B72">
        <w:rPr>
          <w:sz w:val="14"/>
          <w:szCs w:val="14"/>
        </w:rPr>
        <w:t xml:space="preserve">condition which requires </w:t>
      </w:r>
      <w:r w:rsidR="00196D12" w:rsidRPr="00F64B72">
        <w:rPr>
          <w:sz w:val="14"/>
          <w:szCs w:val="14"/>
        </w:rPr>
        <w:t>additional support</w:t>
      </w:r>
      <w:r w:rsidR="00FE6335" w:rsidRPr="00F64B72">
        <w:rPr>
          <w:sz w:val="14"/>
          <w:szCs w:val="14"/>
        </w:rPr>
        <w:t xml:space="preserve"> or care</w:t>
      </w:r>
      <w:r w:rsidR="00196D12" w:rsidRPr="00F64B72">
        <w:rPr>
          <w:sz w:val="14"/>
          <w:szCs w:val="14"/>
        </w:rPr>
        <w:t xml:space="preserve"> needs that are beyond reasonable care during their enrolment, </w:t>
      </w:r>
      <w:r w:rsidR="0018671A" w:rsidRPr="00F64B72">
        <w:rPr>
          <w:sz w:val="14"/>
          <w:szCs w:val="14"/>
        </w:rPr>
        <w:t xml:space="preserve">You </w:t>
      </w:r>
      <w:r w:rsidR="0003190D" w:rsidRPr="00F64B72">
        <w:rPr>
          <w:sz w:val="14"/>
          <w:szCs w:val="14"/>
        </w:rPr>
        <w:t xml:space="preserve">or </w:t>
      </w:r>
      <w:r w:rsidR="00394A6E">
        <w:rPr>
          <w:sz w:val="14"/>
          <w:szCs w:val="14"/>
        </w:rPr>
        <w:t xml:space="preserve">the </w:t>
      </w:r>
      <w:r w:rsidR="000D4E7D" w:rsidRPr="00F64B72">
        <w:rPr>
          <w:sz w:val="14"/>
          <w:szCs w:val="14"/>
        </w:rPr>
        <w:t>L</w:t>
      </w:r>
      <w:r w:rsidR="0003190D" w:rsidRPr="00F64B72">
        <w:rPr>
          <w:sz w:val="14"/>
          <w:szCs w:val="14"/>
        </w:rPr>
        <w:t xml:space="preserve">egal </w:t>
      </w:r>
      <w:r w:rsidR="000D4E7D" w:rsidRPr="00F64B72">
        <w:rPr>
          <w:sz w:val="14"/>
          <w:szCs w:val="14"/>
        </w:rPr>
        <w:t>G</w:t>
      </w:r>
      <w:r w:rsidR="0003190D" w:rsidRPr="00F64B72">
        <w:rPr>
          <w:sz w:val="14"/>
          <w:szCs w:val="14"/>
        </w:rPr>
        <w:t xml:space="preserve">uardian </w:t>
      </w:r>
      <w:r w:rsidR="0018671A" w:rsidRPr="00F64B72">
        <w:rPr>
          <w:sz w:val="14"/>
          <w:szCs w:val="14"/>
        </w:rPr>
        <w:t xml:space="preserve">will be required to travel to </w:t>
      </w:r>
      <w:r w:rsidR="005700C9">
        <w:rPr>
          <w:sz w:val="14"/>
          <w:szCs w:val="14"/>
        </w:rPr>
        <w:t>Vict</w:t>
      </w:r>
      <w:r w:rsidR="0018671A" w:rsidRPr="00F64B72">
        <w:rPr>
          <w:sz w:val="14"/>
          <w:szCs w:val="14"/>
        </w:rPr>
        <w:t xml:space="preserve">oria to assume immediate </w:t>
      </w:r>
      <w:r w:rsidR="00B575E9" w:rsidRPr="00F64B72">
        <w:rPr>
          <w:sz w:val="14"/>
          <w:szCs w:val="14"/>
        </w:rPr>
        <w:t>welfare responsibility for the student</w:t>
      </w:r>
      <w:r w:rsidR="0003190D" w:rsidRPr="00F64B72">
        <w:rPr>
          <w:sz w:val="14"/>
          <w:szCs w:val="14"/>
        </w:rPr>
        <w:t>.</w:t>
      </w:r>
      <w:r w:rsidR="00B575E9" w:rsidRPr="00F64B72">
        <w:rPr>
          <w:sz w:val="14"/>
          <w:szCs w:val="14"/>
        </w:rPr>
        <w:t xml:space="preserve"> </w:t>
      </w:r>
      <w:r w:rsidR="00813425">
        <w:rPr>
          <w:sz w:val="14"/>
          <w:szCs w:val="14"/>
        </w:rPr>
        <w:t>You will be required to work cooperatively with the school</w:t>
      </w:r>
      <w:r w:rsidR="00B575E9" w:rsidRPr="00F64B72">
        <w:rPr>
          <w:sz w:val="14"/>
          <w:szCs w:val="14"/>
        </w:rPr>
        <w:t xml:space="preserve"> </w:t>
      </w:r>
      <w:r w:rsidR="00813425">
        <w:rPr>
          <w:sz w:val="14"/>
          <w:szCs w:val="14"/>
        </w:rPr>
        <w:t xml:space="preserve">to support </w:t>
      </w:r>
      <w:r w:rsidR="00730FEA">
        <w:rPr>
          <w:sz w:val="14"/>
          <w:szCs w:val="14"/>
        </w:rPr>
        <w:t>the</w:t>
      </w:r>
      <w:r w:rsidR="00813425">
        <w:rPr>
          <w:sz w:val="14"/>
          <w:szCs w:val="14"/>
        </w:rPr>
        <w:t xml:space="preserve"> </w:t>
      </w:r>
      <w:r w:rsidR="00B526AC">
        <w:rPr>
          <w:sz w:val="14"/>
          <w:szCs w:val="14"/>
        </w:rPr>
        <w:t>s</w:t>
      </w:r>
      <w:r w:rsidR="00813425">
        <w:rPr>
          <w:sz w:val="14"/>
          <w:szCs w:val="14"/>
        </w:rPr>
        <w:t>tudent’s welfare and accommodation needs. You must be available</w:t>
      </w:r>
      <w:r w:rsidR="002A7954">
        <w:rPr>
          <w:sz w:val="14"/>
          <w:szCs w:val="14"/>
        </w:rPr>
        <w:t xml:space="preserve"> to attend </w:t>
      </w:r>
      <w:r w:rsidR="00813425">
        <w:rPr>
          <w:sz w:val="14"/>
          <w:szCs w:val="14"/>
        </w:rPr>
        <w:t>meetings with the school and other relevant parties.</w:t>
      </w:r>
    </w:p>
    <w:p w14:paraId="4101AB64" w14:textId="34E196E0" w:rsidR="002547C9" w:rsidRPr="007F191B" w:rsidRDefault="00B575E9" w:rsidP="007F191B">
      <w:pPr>
        <w:pStyle w:val="WANormal"/>
        <w:numPr>
          <w:ilvl w:val="0"/>
          <w:numId w:val="10"/>
        </w:numPr>
        <w:rPr>
          <w:sz w:val="14"/>
          <w:szCs w:val="14"/>
        </w:rPr>
      </w:pPr>
      <w:r w:rsidRPr="002547C9">
        <w:rPr>
          <w:sz w:val="14"/>
          <w:szCs w:val="14"/>
        </w:rPr>
        <w:t xml:space="preserve">If </w:t>
      </w:r>
      <w:r w:rsidR="0003190D" w:rsidRPr="002547C9">
        <w:rPr>
          <w:sz w:val="14"/>
          <w:szCs w:val="14"/>
        </w:rPr>
        <w:t>Y</w:t>
      </w:r>
      <w:r w:rsidRPr="002547C9">
        <w:rPr>
          <w:sz w:val="14"/>
          <w:szCs w:val="14"/>
        </w:rPr>
        <w:t xml:space="preserve">ou </w:t>
      </w:r>
      <w:r w:rsidR="0003190D" w:rsidRPr="002547C9">
        <w:rPr>
          <w:sz w:val="14"/>
          <w:szCs w:val="14"/>
        </w:rPr>
        <w:t xml:space="preserve">or a </w:t>
      </w:r>
      <w:r w:rsidR="000D4E7D" w:rsidRPr="002547C9">
        <w:rPr>
          <w:sz w:val="14"/>
          <w:szCs w:val="14"/>
        </w:rPr>
        <w:t>L</w:t>
      </w:r>
      <w:r w:rsidR="0003190D" w:rsidRPr="002547C9">
        <w:rPr>
          <w:sz w:val="14"/>
          <w:szCs w:val="14"/>
        </w:rPr>
        <w:t xml:space="preserve">egal </w:t>
      </w:r>
      <w:r w:rsidR="000D4E7D" w:rsidRPr="002547C9">
        <w:rPr>
          <w:sz w:val="14"/>
          <w:szCs w:val="14"/>
        </w:rPr>
        <w:t>G</w:t>
      </w:r>
      <w:r w:rsidR="0003190D" w:rsidRPr="002547C9">
        <w:rPr>
          <w:sz w:val="14"/>
          <w:szCs w:val="14"/>
        </w:rPr>
        <w:t xml:space="preserve">uardian </w:t>
      </w:r>
      <w:r w:rsidRPr="002547C9">
        <w:rPr>
          <w:sz w:val="14"/>
          <w:szCs w:val="14"/>
        </w:rPr>
        <w:t xml:space="preserve">cannot travel to Victoria, </w:t>
      </w:r>
      <w:r w:rsidR="00C03D93" w:rsidRPr="002547C9">
        <w:rPr>
          <w:sz w:val="14"/>
          <w:szCs w:val="14"/>
        </w:rPr>
        <w:t>the Department may</w:t>
      </w:r>
      <w:r w:rsidR="000D4E7D" w:rsidRPr="002547C9">
        <w:rPr>
          <w:sz w:val="14"/>
          <w:szCs w:val="14"/>
        </w:rPr>
        <w:t xml:space="preserve"> make alternate </w:t>
      </w:r>
      <w:r w:rsidR="00C03D93" w:rsidRPr="002547C9">
        <w:rPr>
          <w:sz w:val="14"/>
          <w:szCs w:val="14"/>
        </w:rPr>
        <w:t xml:space="preserve">suitable arrangements, including </w:t>
      </w:r>
      <w:r w:rsidR="00C50077" w:rsidRPr="002547C9">
        <w:rPr>
          <w:sz w:val="14"/>
          <w:szCs w:val="14"/>
        </w:rPr>
        <w:t>alternative accommodation and possible o</w:t>
      </w:r>
      <w:r w:rsidR="00AC13EE" w:rsidRPr="002547C9">
        <w:rPr>
          <w:sz w:val="14"/>
          <w:szCs w:val="14"/>
        </w:rPr>
        <w:t>verseas medical repatriation</w:t>
      </w:r>
      <w:r w:rsidR="00F64B72" w:rsidRPr="002547C9">
        <w:rPr>
          <w:sz w:val="14"/>
          <w:szCs w:val="14"/>
        </w:rPr>
        <w:t xml:space="preserve"> of the student</w:t>
      </w:r>
      <w:r w:rsidR="005D5CCC" w:rsidRPr="002547C9">
        <w:rPr>
          <w:sz w:val="14"/>
          <w:szCs w:val="14"/>
        </w:rPr>
        <w:t>.</w:t>
      </w:r>
      <w:r w:rsidR="0016383D" w:rsidRPr="002547C9">
        <w:rPr>
          <w:sz w:val="14"/>
          <w:szCs w:val="14"/>
        </w:rPr>
        <w:t xml:space="preserve"> </w:t>
      </w:r>
      <w:r w:rsidR="0040424C" w:rsidRPr="00206546">
        <w:rPr>
          <w:sz w:val="14"/>
          <w:szCs w:val="14"/>
        </w:rPr>
        <w:t>You may be required to pay for these arrangements.</w:t>
      </w:r>
      <w:r w:rsidR="00626771">
        <w:rPr>
          <w:sz w:val="14"/>
          <w:szCs w:val="14"/>
        </w:rPr>
        <w:t xml:space="preserve"> </w:t>
      </w:r>
      <w:r w:rsidR="0040424C" w:rsidRPr="00206546">
        <w:rPr>
          <w:sz w:val="14"/>
          <w:szCs w:val="14"/>
        </w:rPr>
        <w:t xml:space="preserve">This will be determined by the </w:t>
      </w:r>
      <w:r w:rsidR="0040424C" w:rsidRPr="0040424C">
        <w:rPr>
          <w:sz w:val="14"/>
          <w:szCs w:val="14"/>
        </w:rPr>
        <w:t>Department</w:t>
      </w:r>
      <w:r w:rsidR="0040424C" w:rsidRPr="00206546">
        <w:rPr>
          <w:sz w:val="14"/>
          <w:szCs w:val="14"/>
        </w:rPr>
        <w:t xml:space="preserve"> on a </w:t>
      </w:r>
      <w:r w:rsidR="00626771" w:rsidRPr="00206546">
        <w:rPr>
          <w:sz w:val="14"/>
          <w:szCs w:val="14"/>
        </w:rPr>
        <w:t>case-by-case</w:t>
      </w:r>
      <w:r w:rsidR="0040424C" w:rsidRPr="00206546">
        <w:rPr>
          <w:sz w:val="14"/>
          <w:szCs w:val="14"/>
        </w:rPr>
        <w:t xml:space="preserve"> basis</w:t>
      </w:r>
      <w:r w:rsidR="00626771">
        <w:rPr>
          <w:sz w:val="14"/>
          <w:szCs w:val="14"/>
        </w:rPr>
        <w:t xml:space="preserve">, and any costs will be discussed with </w:t>
      </w:r>
      <w:r w:rsidR="00C34F05">
        <w:rPr>
          <w:sz w:val="14"/>
          <w:szCs w:val="14"/>
        </w:rPr>
        <w:t>Y</w:t>
      </w:r>
      <w:r w:rsidR="00626771">
        <w:rPr>
          <w:sz w:val="14"/>
          <w:szCs w:val="14"/>
        </w:rPr>
        <w:t>ou</w:t>
      </w:r>
      <w:r w:rsidR="0040424C" w:rsidRPr="00206546">
        <w:rPr>
          <w:sz w:val="14"/>
          <w:szCs w:val="14"/>
        </w:rPr>
        <w:t>.</w:t>
      </w:r>
    </w:p>
    <w:p w14:paraId="27D56BAC" w14:textId="7C71A3A8" w:rsidR="00F64B72" w:rsidRPr="002547C9" w:rsidRDefault="000A4C64" w:rsidP="00F43FEB">
      <w:pPr>
        <w:pStyle w:val="WANormal"/>
        <w:numPr>
          <w:ilvl w:val="0"/>
          <w:numId w:val="10"/>
        </w:numPr>
        <w:rPr>
          <w:sz w:val="14"/>
          <w:szCs w:val="14"/>
        </w:rPr>
      </w:pPr>
      <w:r w:rsidRPr="002547C9">
        <w:rPr>
          <w:sz w:val="14"/>
          <w:szCs w:val="14"/>
        </w:rPr>
        <w:lastRenderedPageBreak/>
        <w:t xml:space="preserve">If </w:t>
      </w:r>
      <w:r w:rsidR="00730FEA" w:rsidRPr="002547C9">
        <w:rPr>
          <w:sz w:val="14"/>
          <w:szCs w:val="14"/>
        </w:rPr>
        <w:t>t</w:t>
      </w:r>
      <w:r w:rsidR="00F64B72" w:rsidRPr="002547C9">
        <w:rPr>
          <w:sz w:val="14"/>
          <w:szCs w:val="14"/>
        </w:rPr>
        <w:t xml:space="preserve">he Department </w:t>
      </w:r>
      <w:r w:rsidR="00394A6E" w:rsidRPr="002547C9">
        <w:rPr>
          <w:sz w:val="14"/>
          <w:szCs w:val="14"/>
        </w:rPr>
        <w:t xml:space="preserve">is </w:t>
      </w:r>
      <w:r w:rsidR="00F64B72" w:rsidRPr="002547C9">
        <w:rPr>
          <w:sz w:val="14"/>
          <w:szCs w:val="14"/>
        </w:rPr>
        <w:t>no longer able to accept responsibility for CAAW arrangements for the student</w:t>
      </w:r>
      <w:r w:rsidR="00C7560E">
        <w:rPr>
          <w:sz w:val="14"/>
          <w:szCs w:val="14"/>
        </w:rPr>
        <w:t>,</w:t>
      </w:r>
      <w:r w:rsidR="00F64B72" w:rsidRPr="002547C9">
        <w:rPr>
          <w:sz w:val="14"/>
          <w:szCs w:val="14"/>
        </w:rPr>
        <w:t xml:space="preserve"> We </w:t>
      </w:r>
      <w:r w:rsidR="00420DE8" w:rsidRPr="002547C9">
        <w:rPr>
          <w:sz w:val="14"/>
          <w:szCs w:val="14"/>
        </w:rPr>
        <w:t xml:space="preserve">may </w:t>
      </w:r>
      <w:r w:rsidR="00F64B72" w:rsidRPr="002547C9">
        <w:rPr>
          <w:sz w:val="14"/>
          <w:szCs w:val="14"/>
        </w:rPr>
        <w:t>cancel the CAAW</w:t>
      </w:r>
      <w:r w:rsidR="00DE5F00" w:rsidRPr="002547C9">
        <w:rPr>
          <w:sz w:val="14"/>
          <w:szCs w:val="14"/>
        </w:rPr>
        <w:t xml:space="preserve"> and CoE</w:t>
      </w:r>
      <w:r w:rsidR="00F64B72" w:rsidRPr="002547C9">
        <w:rPr>
          <w:sz w:val="14"/>
          <w:szCs w:val="14"/>
        </w:rPr>
        <w:t>.</w:t>
      </w:r>
    </w:p>
    <w:p w14:paraId="422B447A" w14:textId="2FAB864F" w:rsidR="00805EB0" w:rsidRDefault="00805EB0" w:rsidP="000174D6">
      <w:pPr>
        <w:pStyle w:val="WANormal"/>
        <w:numPr>
          <w:ilvl w:val="0"/>
          <w:numId w:val="10"/>
        </w:numPr>
        <w:rPr>
          <w:sz w:val="14"/>
          <w:szCs w:val="14"/>
        </w:rPr>
      </w:pPr>
      <w:r w:rsidRPr="000174D6">
        <w:rPr>
          <w:sz w:val="14"/>
          <w:szCs w:val="14"/>
        </w:rPr>
        <w:t xml:space="preserve">The Department recommends that students return home during the summer holiday </w:t>
      </w:r>
      <w:r w:rsidR="000174D6" w:rsidRPr="000174D6">
        <w:rPr>
          <w:sz w:val="14"/>
          <w:szCs w:val="14"/>
        </w:rPr>
        <w:t>period (</w:t>
      </w:r>
      <w:r w:rsidRPr="000174D6">
        <w:rPr>
          <w:sz w:val="14"/>
          <w:szCs w:val="14"/>
        </w:rPr>
        <w:t>December – January) for health and wellbeing reasons.</w:t>
      </w:r>
    </w:p>
    <w:bookmarkEnd w:id="17"/>
    <w:p w14:paraId="2D5F526C" w14:textId="77777777" w:rsidR="00C40D6C" w:rsidRPr="00CC131B" w:rsidRDefault="00C40D6C" w:rsidP="002D46DD">
      <w:pPr>
        <w:pStyle w:val="WANormal"/>
        <w:rPr>
          <w:rStyle w:val="BodyTextChar"/>
          <w:szCs w:val="14"/>
        </w:rPr>
      </w:pPr>
    </w:p>
    <w:tbl>
      <w:tblPr>
        <w:tblW w:w="5000" w:type="pct"/>
        <w:tblBorders>
          <w:top w:val="single" w:sz="8" w:space="0" w:color="002060"/>
          <w:left w:val="single" w:sz="8" w:space="0" w:color="002060"/>
          <w:bottom w:val="single" w:sz="8" w:space="0" w:color="002060"/>
          <w:right w:val="single" w:sz="8" w:space="0" w:color="002060"/>
        </w:tblBorders>
        <w:shd w:val="clear" w:color="auto" w:fill="002060"/>
        <w:tblLook w:val="04A0" w:firstRow="1" w:lastRow="0" w:firstColumn="1" w:lastColumn="0" w:noHBand="0" w:noVBand="1"/>
      </w:tblPr>
      <w:tblGrid>
        <w:gridCol w:w="10446"/>
      </w:tblGrid>
      <w:tr w:rsidR="00DA5E49" w:rsidRPr="00646749" w14:paraId="7AA16D3E" w14:textId="77777777" w:rsidTr="006726A7">
        <w:trPr>
          <w:cantSplit/>
        </w:trPr>
        <w:tc>
          <w:tcPr>
            <w:tcW w:w="5000" w:type="pct"/>
            <w:shd w:val="clear" w:color="auto" w:fill="002060"/>
            <w:vAlign w:val="center"/>
          </w:tcPr>
          <w:p w14:paraId="154B08E8" w14:textId="77777777" w:rsidR="00DA5E49" w:rsidRPr="00646749" w:rsidRDefault="00DA5E49" w:rsidP="008D579C">
            <w:pPr>
              <w:keepNext/>
              <w:spacing w:before="60" w:after="60"/>
              <w:jc w:val="center"/>
              <w:rPr>
                <w:rFonts w:ascii="Arial" w:hAnsi="Arial"/>
                <w:b/>
                <w:color w:val="FFFFFF"/>
                <w:sz w:val="18"/>
                <w:szCs w:val="20"/>
              </w:rPr>
            </w:pPr>
            <w:r w:rsidRPr="00646749">
              <w:rPr>
                <w:rFonts w:ascii="Arial" w:hAnsi="Arial"/>
                <w:b/>
                <w:color w:val="FFFFFF"/>
                <w:sz w:val="18"/>
                <w:szCs w:val="20"/>
              </w:rPr>
              <w:t>Changes to Enrolment</w:t>
            </w:r>
          </w:p>
        </w:tc>
      </w:tr>
    </w:tbl>
    <w:p w14:paraId="1DE8CFDF" w14:textId="13951FE0" w:rsidR="007B4312" w:rsidRPr="00703D48" w:rsidRDefault="0036743C" w:rsidP="008A1FA3">
      <w:pPr>
        <w:pStyle w:val="Bullet1"/>
        <w:numPr>
          <w:ilvl w:val="0"/>
          <w:numId w:val="19"/>
        </w:numPr>
        <w:rPr>
          <w:szCs w:val="14"/>
        </w:rPr>
      </w:pPr>
      <w:r w:rsidRPr="00703D48">
        <w:rPr>
          <w:rStyle w:val="BodyTextChar"/>
          <w:szCs w:val="14"/>
        </w:rPr>
        <w:t>After a student visa is issued, e</w:t>
      </w:r>
      <w:r w:rsidR="0032473F" w:rsidRPr="00703D48">
        <w:rPr>
          <w:rStyle w:val="BodyTextChar"/>
          <w:szCs w:val="14"/>
        </w:rPr>
        <w:t>nrolment changes can only be made</w:t>
      </w:r>
      <w:r w:rsidR="00296D7E">
        <w:rPr>
          <w:rStyle w:val="BodyTextChar"/>
          <w:szCs w:val="14"/>
        </w:rPr>
        <w:t xml:space="preserve"> for</w:t>
      </w:r>
      <w:r w:rsidR="0032473F" w:rsidRPr="00703D48">
        <w:rPr>
          <w:rStyle w:val="BodyTextChar"/>
          <w:szCs w:val="14"/>
        </w:rPr>
        <w:t xml:space="preserve"> compassionate or compelling circumstances.</w:t>
      </w:r>
      <w:r w:rsidR="008622BA">
        <w:rPr>
          <w:rStyle w:val="BodyTextChar"/>
          <w:szCs w:val="14"/>
        </w:rPr>
        <w:t xml:space="preserve"> </w:t>
      </w:r>
      <w:r w:rsidR="0032473F" w:rsidRPr="00703D48">
        <w:rPr>
          <w:rStyle w:val="BodyTextChar"/>
          <w:szCs w:val="14"/>
        </w:rPr>
        <w:t xml:space="preserve">If a change to </w:t>
      </w:r>
      <w:r w:rsidR="00394A6E">
        <w:rPr>
          <w:rStyle w:val="BodyTextChar"/>
          <w:szCs w:val="14"/>
        </w:rPr>
        <w:t>the</w:t>
      </w:r>
      <w:r w:rsidR="00873107" w:rsidRPr="00703D48">
        <w:rPr>
          <w:rStyle w:val="BodyTextChar"/>
          <w:szCs w:val="14"/>
        </w:rPr>
        <w:t xml:space="preserve"> </w:t>
      </w:r>
      <w:r w:rsidR="0032473F" w:rsidRPr="00703D48">
        <w:rPr>
          <w:rStyle w:val="BodyTextChar"/>
          <w:szCs w:val="14"/>
        </w:rPr>
        <w:t>enrolment is made</w:t>
      </w:r>
      <w:r w:rsidR="00255ABA" w:rsidRPr="00703D48">
        <w:rPr>
          <w:rStyle w:val="BodyTextChar"/>
          <w:szCs w:val="14"/>
        </w:rPr>
        <w:t xml:space="preserve">, IED will </w:t>
      </w:r>
      <w:r w:rsidR="00E873E5" w:rsidRPr="00703D48">
        <w:rPr>
          <w:rStyle w:val="BodyTextChar"/>
          <w:szCs w:val="14"/>
        </w:rPr>
        <w:t xml:space="preserve">confirm the change </w:t>
      </w:r>
      <w:r w:rsidR="000A4C64" w:rsidRPr="00703D48">
        <w:rPr>
          <w:rStyle w:val="BodyTextChar"/>
          <w:szCs w:val="14"/>
        </w:rPr>
        <w:t>in writing.</w:t>
      </w:r>
      <w:r w:rsidR="008622BA">
        <w:rPr>
          <w:rStyle w:val="BodyTextChar"/>
          <w:szCs w:val="14"/>
        </w:rPr>
        <w:t xml:space="preserve"> </w:t>
      </w:r>
      <w:r w:rsidR="000A4C64" w:rsidRPr="00703D48">
        <w:rPr>
          <w:rStyle w:val="BodyTextChar"/>
          <w:szCs w:val="14"/>
        </w:rPr>
        <w:t xml:space="preserve">In some </w:t>
      </w:r>
      <w:r w:rsidR="00DD326E" w:rsidRPr="00703D48">
        <w:rPr>
          <w:rStyle w:val="BodyTextChar"/>
          <w:szCs w:val="14"/>
        </w:rPr>
        <w:t>instances,</w:t>
      </w:r>
      <w:r w:rsidR="000A4C64" w:rsidRPr="00703D48">
        <w:rPr>
          <w:rStyle w:val="BodyTextChar"/>
          <w:szCs w:val="14"/>
        </w:rPr>
        <w:t xml:space="preserve"> a new CoE will be issued to </w:t>
      </w:r>
      <w:r w:rsidR="004F066D" w:rsidRPr="00703D48">
        <w:rPr>
          <w:rStyle w:val="BodyTextChar"/>
          <w:szCs w:val="14"/>
        </w:rPr>
        <w:t>Y</w:t>
      </w:r>
      <w:r w:rsidR="000A4C64" w:rsidRPr="00703D48">
        <w:rPr>
          <w:rStyle w:val="BodyTextChar"/>
          <w:szCs w:val="14"/>
        </w:rPr>
        <w:t>ou.</w:t>
      </w:r>
      <w:r w:rsidR="008622BA">
        <w:rPr>
          <w:rStyle w:val="BodyTextChar"/>
          <w:szCs w:val="14"/>
        </w:rPr>
        <w:t xml:space="preserve"> </w:t>
      </w:r>
      <w:r w:rsidR="00255ABA" w:rsidRPr="00703D48">
        <w:rPr>
          <w:rStyle w:val="BodyTextChar"/>
          <w:szCs w:val="14"/>
        </w:rPr>
        <w:t xml:space="preserve">We will advise </w:t>
      </w:r>
      <w:r w:rsidR="004F066D" w:rsidRPr="00703D48">
        <w:rPr>
          <w:rStyle w:val="BodyTextChar"/>
          <w:szCs w:val="14"/>
        </w:rPr>
        <w:t>Y</w:t>
      </w:r>
      <w:r w:rsidR="00255ABA" w:rsidRPr="00703D48">
        <w:rPr>
          <w:rStyle w:val="BodyTextChar"/>
          <w:szCs w:val="14"/>
        </w:rPr>
        <w:t xml:space="preserve">ou if the change is likely to affect </w:t>
      </w:r>
      <w:r w:rsidR="004F066D" w:rsidRPr="00703D48">
        <w:rPr>
          <w:rStyle w:val="BodyTextChar"/>
          <w:szCs w:val="14"/>
        </w:rPr>
        <w:t>the student</w:t>
      </w:r>
      <w:r w:rsidR="00255ABA" w:rsidRPr="00703D48">
        <w:rPr>
          <w:rStyle w:val="BodyTextChar"/>
          <w:szCs w:val="14"/>
        </w:rPr>
        <w:t xml:space="preserve"> visa and </w:t>
      </w:r>
      <w:r w:rsidR="00873107" w:rsidRPr="00703D48">
        <w:rPr>
          <w:rStyle w:val="BodyTextChar"/>
          <w:szCs w:val="14"/>
        </w:rPr>
        <w:t>if</w:t>
      </w:r>
      <w:r w:rsidR="00255ABA" w:rsidRPr="00703D48">
        <w:rPr>
          <w:rStyle w:val="BodyTextChar"/>
          <w:szCs w:val="14"/>
        </w:rPr>
        <w:t xml:space="preserve"> </w:t>
      </w:r>
      <w:r w:rsidR="004F066D" w:rsidRPr="00703D48">
        <w:rPr>
          <w:rStyle w:val="BodyTextChar"/>
          <w:szCs w:val="14"/>
        </w:rPr>
        <w:t>Y</w:t>
      </w:r>
      <w:r w:rsidR="00255ABA" w:rsidRPr="00703D48">
        <w:rPr>
          <w:rStyle w:val="BodyTextChar"/>
          <w:szCs w:val="14"/>
        </w:rPr>
        <w:t>ou should seek further advice from DHA.</w:t>
      </w:r>
    </w:p>
    <w:p w14:paraId="077B6AAB" w14:textId="77777777" w:rsidR="00CE231A" w:rsidRPr="00646749" w:rsidRDefault="00B75FF4" w:rsidP="00847E72">
      <w:pPr>
        <w:pStyle w:val="WAHeading2"/>
      </w:pPr>
      <w:r w:rsidRPr="00646749">
        <w:t>Changing course start date</w:t>
      </w:r>
    </w:p>
    <w:p w14:paraId="24B7CEA1" w14:textId="6136E246" w:rsidR="00EA332F" w:rsidRPr="00CC131B" w:rsidRDefault="00EA332F" w:rsidP="008A1FA3">
      <w:pPr>
        <w:pStyle w:val="WANormal"/>
        <w:numPr>
          <w:ilvl w:val="0"/>
          <w:numId w:val="19"/>
        </w:numPr>
        <w:rPr>
          <w:rStyle w:val="BodyTextChar"/>
          <w:szCs w:val="14"/>
        </w:rPr>
      </w:pPr>
      <w:r w:rsidRPr="00CC131B">
        <w:rPr>
          <w:rStyle w:val="BodyTextChar"/>
          <w:szCs w:val="14"/>
        </w:rPr>
        <w:t xml:space="preserve">If a student visa has NOT been issued, </w:t>
      </w:r>
      <w:r w:rsidR="004F066D" w:rsidRPr="00CC131B">
        <w:rPr>
          <w:rStyle w:val="BodyTextChar"/>
          <w:szCs w:val="14"/>
        </w:rPr>
        <w:t>Y</w:t>
      </w:r>
      <w:r w:rsidRPr="00CC131B">
        <w:rPr>
          <w:rStyle w:val="BodyTextChar"/>
          <w:szCs w:val="14"/>
        </w:rPr>
        <w:t xml:space="preserve">ou can change the </w:t>
      </w:r>
      <w:r w:rsidR="00B75FF4" w:rsidRPr="00CC131B">
        <w:rPr>
          <w:rStyle w:val="BodyTextChar"/>
          <w:szCs w:val="14"/>
        </w:rPr>
        <w:t xml:space="preserve">course start date </w:t>
      </w:r>
      <w:r w:rsidR="007B4312" w:rsidRPr="00CC131B">
        <w:rPr>
          <w:rStyle w:val="BodyTextChar"/>
          <w:szCs w:val="14"/>
        </w:rPr>
        <w:t>by complet</w:t>
      </w:r>
      <w:r w:rsidR="00E873E5" w:rsidRPr="00CC131B">
        <w:rPr>
          <w:rStyle w:val="BodyTextChar"/>
          <w:szCs w:val="14"/>
        </w:rPr>
        <w:t>ing</w:t>
      </w:r>
      <w:r w:rsidR="007B4312" w:rsidRPr="00CC131B">
        <w:rPr>
          <w:rStyle w:val="BodyTextChar"/>
          <w:szCs w:val="14"/>
        </w:rPr>
        <w:t xml:space="preserve"> a </w:t>
      </w:r>
      <w:hyperlink r:id="rId38" w:history="1">
        <w:r w:rsidR="007B4312" w:rsidRPr="00786B36">
          <w:rPr>
            <w:rStyle w:val="Hyperlink"/>
            <w:szCs w:val="14"/>
          </w:rPr>
          <w:t xml:space="preserve">Change </w:t>
        </w:r>
        <w:r w:rsidR="00757EE5" w:rsidRPr="00786B36">
          <w:rPr>
            <w:rStyle w:val="Hyperlink"/>
            <w:szCs w:val="14"/>
          </w:rPr>
          <w:t>Request</w:t>
        </w:r>
        <w:r w:rsidR="007B4312" w:rsidRPr="00786B36">
          <w:rPr>
            <w:rStyle w:val="Hyperlink"/>
            <w:szCs w:val="14"/>
          </w:rPr>
          <w:t xml:space="preserve"> Form</w:t>
        </w:r>
      </w:hyperlink>
      <w:r w:rsidRPr="00CC131B">
        <w:rPr>
          <w:rStyle w:val="BodyTextChar"/>
          <w:szCs w:val="14"/>
        </w:rPr>
        <w:t>.</w:t>
      </w:r>
    </w:p>
    <w:p w14:paraId="3A7ECC48" w14:textId="69BF0DDC" w:rsidR="003B69B7" w:rsidRPr="00CC131B" w:rsidRDefault="00B75FF4" w:rsidP="008A1FA3">
      <w:pPr>
        <w:pStyle w:val="WANormal"/>
        <w:numPr>
          <w:ilvl w:val="0"/>
          <w:numId w:val="19"/>
        </w:numPr>
        <w:rPr>
          <w:rStyle w:val="BodyTextChar"/>
          <w:szCs w:val="14"/>
        </w:rPr>
      </w:pPr>
      <w:r w:rsidRPr="00CC131B">
        <w:rPr>
          <w:rStyle w:val="BodyTextChar"/>
          <w:szCs w:val="14"/>
        </w:rPr>
        <w:t xml:space="preserve">Once </w:t>
      </w:r>
      <w:r w:rsidR="004821C5" w:rsidRPr="00CC131B">
        <w:rPr>
          <w:rStyle w:val="BodyTextChar"/>
          <w:szCs w:val="14"/>
        </w:rPr>
        <w:t>a</w:t>
      </w:r>
      <w:r w:rsidRPr="00CC131B">
        <w:rPr>
          <w:rStyle w:val="BodyTextChar"/>
          <w:szCs w:val="14"/>
        </w:rPr>
        <w:t xml:space="preserve"> student visa has been issued, </w:t>
      </w:r>
      <w:r w:rsidR="004F066D" w:rsidRPr="00CC131B">
        <w:rPr>
          <w:rStyle w:val="BodyTextChar"/>
          <w:szCs w:val="14"/>
        </w:rPr>
        <w:t>Y</w:t>
      </w:r>
      <w:r w:rsidRPr="00CC131B">
        <w:rPr>
          <w:rStyle w:val="BodyTextChar"/>
          <w:szCs w:val="14"/>
        </w:rPr>
        <w:t xml:space="preserve">ou can only defer </w:t>
      </w:r>
      <w:r w:rsidR="004821C5" w:rsidRPr="00CC131B">
        <w:rPr>
          <w:rStyle w:val="BodyTextChar"/>
          <w:szCs w:val="14"/>
        </w:rPr>
        <w:t xml:space="preserve">the start of </w:t>
      </w:r>
      <w:r w:rsidR="004F066D" w:rsidRPr="00CC131B">
        <w:rPr>
          <w:rStyle w:val="BodyTextChar"/>
          <w:szCs w:val="14"/>
        </w:rPr>
        <w:t>the</w:t>
      </w:r>
      <w:r w:rsidRPr="00CC131B">
        <w:rPr>
          <w:rStyle w:val="BodyTextChar"/>
          <w:szCs w:val="14"/>
        </w:rPr>
        <w:t xml:space="preserve"> course if there are compassionate or compelling circumstances</w:t>
      </w:r>
      <w:r w:rsidR="004821C5" w:rsidRPr="00CC131B">
        <w:rPr>
          <w:rStyle w:val="BodyTextChar"/>
          <w:szCs w:val="14"/>
        </w:rPr>
        <w:t xml:space="preserve">. </w:t>
      </w:r>
      <w:r w:rsidR="00A81B3D" w:rsidRPr="00CC131B">
        <w:rPr>
          <w:rStyle w:val="BodyTextChar"/>
          <w:szCs w:val="14"/>
        </w:rPr>
        <w:t xml:space="preserve">Examples of </w:t>
      </w:r>
      <w:r w:rsidR="004821C5" w:rsidRPr="00CC131B">
        <w:rPr>
          <w:rStyle w:val="BodyTextChar"/>
          <w:szCs w:val="14"/>
        </w:rPr>
        <w:t>these</w:t>
      </w:r>
      <w:r w:rsidR="00A81B3D" w:rsidRPr="00CC131B">
        <w:rPr>
          <w:rStyle w:val="BodyTextChar"/>
          <w:szCs w:val="14"/>
        </w:rPr>
        <w:t xml:space="preserve"> circumstances include</w:t>
      </w:r>
      <w:r w:rsidR="00CE231A" w:rsidRPr="00CC131B">
        <w:rPr>
          <w:rStyle w:val="BodyTextChar"/>
          <w:szCs w:val="14"/>
        </w:rPr>
        <w:t xml:space="preserve"> but are not limited </w:t>
      </w:r>
      <w:proofErr w:type="gramStart"/>
      <w:r w:rsidR="00CE231A" w:rsidRPr="00CC131B">
        <w:rPr>
          <w:rStyle w:val="BodyTextChar"/>
          <w:szCs w:val="14"/>
        </w:rPr>
        <w:t>to</w:t>
      </w:r>
      <w:r w:rsidR="004F066D" w:rsidRPr="00CC131B">
        <w:rPr>
          <w:rStyle w:val="BodyTextChar"/>
          <w:szCs w:val="14"/>
        </w:rPr>
        <w:t>:</w:t>
      </w:r>
      <w:proofErr w:type="gramEnd"/>
      <w:r w:rsidR="00CE231A" w:rsidRPr="00CC131B">
        <w:rPr>
          <w:rStyle w:val="BodyTextChar"/>
          <w:szCs w:val="14"/>
        </w:rPr>
        <w:t xml:space="preserve"> </w:t>
      </w:r>
      <w:r w:rsidR="00A81B3D" w:rsidRPr="00CC131B">
        <w:rPr>
          <w:rStyle w:val="BodyTextChar"/>
          <w:szCs w:val="14"/>
        </w:rPr>
        <w:t xml:space="preserve">serious illness, injury or trauma, bereavement of close family members, major political upheaval or natural disaster in </w:t>
      </w:r>
      <w:r w:rsidR="00FB6691">
        <w:rPr>
          <w:rStyle w:val="BodyTextChar"/>
          <w:szCs w:val="14"/>
        </w:rPr>
        <w:t>Y</w:t>
      </w:r>
      <w:r w:rsidR="004821C5" w:rsidRPr="00CC131B">
        <w:rPr>
          <w:rStyle w:val="BodyTextChar"/>
          <w:szCs w:val="14"/>
        </w:rPr>
        <w:t>our</w:t>
      </w:r>
      <w:r w:rsidR="00A81B3D" w:rsidRPr="00CC131B">
        <w:rPr>
          <w:rStyle w:val="BodyTextChar"/>
          <w:szCs w:val="14"/>
        </w:rPr>
        <w:t xml:space="preserve"> home country.</w:t>
      </w:r>
      <w:r w:rsidR="008622BA">
        <w:rPr>
          <w:rStyle w:val="BodyTextChar"/>
          <w:szCs w:val="14"/>
        </w:rPr>
        <w:t xml:space="preserve"> </w:t>
      </w:r>
      <w:r w:rsidR="0036743C" w:rsidRPr="00CC131B">
        <w:rPr>
          <w:rStyle w:val="BodyTextChar"/>
          <w:szCs w:val="14"/>
        </w:rPr>
        <w:t xml:space="preserve">If </w:t>
      </w:r>
      <w:r w:rsidR="004F066D" w:rsidRPr="00CC131B">
        <w:rPr>
          <w:rStyle w:val="BodyTextChar"/>
          <w:szCs w:val="14"/>
        </w:rPr>
        <w:t>Y</w:t>
      </w:r>
      <w:r w:rsidR="0036743C" w:rsidRPr="00CC131B">
        <w:rPr>
          <w:rStyle w:val="BodyTextChar"/>
          <w:szCs w:val="14"/>
        </w:rPr>
        <w:t xml:space="preserve">ou need to defer the course commencement, complete the </w:t>
      </w:r>
      <w:hyperlink r:id="rId39" w:history="1">
        <w:r w:rsidR="00D77D28" w:rsidRPr="00AF51E7">
          <w:rPr>
            <w:rStyle w:val="Hyperlink"/>
            <w:szCs w:val="14"/>
          </w:rPr>
          <w:t>Change Request F</w:t>
        </w:r>
        <w:r w:rsidR="0036743C" w:rsidRPr="00AF51E7">
          <w:rPr>
            <w:rStyle w:val="Hyperlink"/>
            <w:szCs w:val="14"/>
          </w:rPr>
          <w:t>orm</w:t>
        </w:r>
      </w:hyperlink>
      <w:r w:rsidR="0036743C" w:rsidRPr="00CC131B">
        <w:rPr>
          <w:rStyle w:val="BodyTextChar"/>
          <w:szCs w:val="14"/>
        </w:rPr>
        <w:t xml:space="preserve"> found </w:t>
      </w:r>
      <w:r w:rsidR="0036743C" w:rsidRPr="00646749">
        <w:rPr>
          <w:sz w:val="14"/>
          <w:szCs w:val="14"/>
        </w:rPr>
        <w:t xml:space="preserve">under </w:t>
      </w:r>
      <w:r w:rsidR="0036743C" w:rsidRPr="00646749">
        <w:rPr>
          <w:i/>
          <w:sz w:val="14"/>
          <w:szCs w:val="14"/>
        </w:rPr>
        <w:t>Brochures and Forms</w:t>
      </w:r>
      <w:r w:rsidR="0036743C" w:rsidRPr="00646749">
        <w:rPr>
          <w:sz w:val="14"/>
          <w:szCs w:val="14"/>
        </w:rPr>
        <w:t xml:space="preserve"> at </w:t>
      </w:r>
      <w:hyperlink r:id="rId40" w:history="1">
        <w:r w:rsidR="0036743C" w:rsidRPr="00646749">
          <w:rPr>
            <w:rStyle w:val="Hyperlink"/>
            <w:szCs w:val="14"/>
          </w:rPr>
          <w:t>www.study.vic.gov.au</w:t>
        </w:r>
      </w:hyperlink>
      <w:r w:rsidR="0036743C" w:rsidRPr="00646749">
        <w:rPr>
          <w:sz w:val="14"/>
          <w:szCs w:val="14"/>
        </w:rPr>
        <w:t xml:space="preserve"> and submit it via email to </w:t>
      </w:r>
      <w:hyperlink r:id="rId41" w:history="1">
        <w:r w:rsidR="0036743C" w:rsidRPr="00646749">
          <w:rPr>
            <w:rStyle w:val="Hyperlink"/>
            <w:szCs w:val="14"/>
          </w:rPr>
          <w:t>international@</w:t>
        </w:r>
        <w:r w:rsidR="00B55090" w:rsidRPr="00646749">
          <w:rPr>
            <w:rStyle w:val="Hyperlink"/>
            <w:szCs w:val="14"/>
          </w:rPr>
          <w:t>education</w:t>
        </w:r>
        <w:r w:rsidR="0036743C" w:rsidRPr="00646749">
          <w:rPr>
            <w:rStyle w:val="Hyperlink"/>
            <w:szCs w:val="14"/>
          </w:rPr>
          <w:t>.vic.gov.au</w:t>
        </w:r>
      </w:hyperlink>
      <w:r w:rsidR="0036743C" w:rsidRPr="00CC131B">
        <w:rPr>
          <w:rStyle w:val="BodyTextChar"/>
          <w:szCs w:val="14"/>
        </w:rPr>
        <w:t>.</w:t>
      </w:r>
      <w:r w:rsidR="008622BA">
        <w:rPr>
          <w:rStyle w:val="BodyTextChar"/>
          <w:szCs w:val="14"/>
        </w:rPr>
        <w:t xml:space="preserve"> </w:t>
      </w:r>
      <w:r w:rsidR="0036743C" w:rsidRPr="00CC131B">
        <w:rPr>
          <w:rStyle w:val="BodyTextChar"/>
          <w:szCs w:val="14"/>
        </w:rPr>
        <w:t>You must include e</w:t>
      </w:r>
      <w:r w:rsidR="0036743C" w:rsidRPr="00646749">
        <w:rPr>
          <w:sz w:val="14"/>
          <w:szCs w:val="14"/>
        </w:rPr>
        <w:t>vidence that compassionate or compelling circumstances apply.</w:t>
      </w:r>
      <w:r w:rsidR="008622BA">
        <w:rPr>
          <w:sz w:val="14"/>
          <w:szCs w:val="14"/>
        </w:rPr>
        <w:t xml:space="preserve"> </w:t>
      </w:r>
      <w:r w:rsidR="003B69B7" w:rsidRPr="00CC131B">
        <w:rPr>
          <w:rStyle w:val="BodyTextChar"/>
          <w:szCs w:val="14"/>
        </w:rPr>
        <w:t xml:space="preserve">Please </w:t>
      </w:r>
      <w:r w:rsidR="005D3AFC" w:rsidRPr="00CC131B">
        <w:rPr>
          <w:rStyle w:val="BodyTextChar"/>
          <w:szCs w:val="14"/>
        </w:rPr>
        <w:t xml:space="preserve">refer to the </w:t>
      </w:r>
      <w:hyperlink r:id="rId42" w:history="1">
        <w:r w:rsidR="00E653E8" w:rsidRPr="00A36CB4">
          <w:rPr>
            <w:rStyle w:val="Hyperlink"/>
            <w:szCs w:val="14"/>
          </w:rPr>
          <w:t>ISP Student-Initiated Deferral, Suspension and Cancellation Policy</w:t>
        </w:r>
      </w:hyperlink>
      <w:r w:rsidR="00E653E8">
        <w:rPr>
          <w:rStyle w:val="BodyTextChar"/>
          <w:szCs w:val="14"/>
        </w:rPr>
        <w:t xml:space="preserve"> </w:t>
      </w:r>
      <w:r w:rsidR="005D3AFC" w:rsidRPr="00CC131B">
        <w:rPr>
          <w:sz w:val="14"/>
          <w:szCs w:val="14"/>
        </w:rPr>
        <w:t>for further information.</w:t>
      </w:r>
    </w:p>
    <w:p w14:paraId="3305CCBB" w14:textId="77777777" w:rsidR="007B4312" w:rsidRPr="00CC131B" w:rsidRDefault="007B4312" w:rsidP="008A1FA3">
      <w:pPr>
        <w:pStyle w:val="WANormal"/>
        <w:numPr>
          <w:ilvl w:val="0"/>
          <w:numId w:val="19"/>
        </w:numPr>
        <w:rPr>
          <w:rStyle w:val="BodyTextChar"/>
          <w:szCs w:val="14"/>
        </w:rPr>
      </w:pPr>
      <w:r w:rsidRPr="00CC131B">
        <w:rPr>
          <w:rStyle w:val="BodyTextChar"/>
          <w:szCs w:val="14"/>
        </w:rPr>
        <w:t>Deferral cannot be approved retrospectively and can only be granted for a maximum</w:t>
      </w:r>
      <w:r w:rsidR="00766E93" w:rsidRPr="00CC131B">
        <w:rPr>
          <w:rStyle w:val="BodyTextChar"/>
          <w:szCs w:val="14"/>
        </w:rPr>
        <w:t xml:space="preserve"> period</w:t>
      </w:r>
      <w:r w:rsidRPr="00CC131B">
        <w:rPr>
          <w:rStyle w:val="BodyTextChar"/>
          <w:szCs w:val="14"/>
        </w:rPr>
        <w:t xml:space="preserve"> of 6 months.</w:t>
      </w:r>
    </w:p>
    <w:p w14:paraId="008C024C" w14:textId="4E7A6EFC" w:rsidR="004821C5" w:rsidRPr="00CC131B" w:rsidRDefault="004821C5" w:rsidP="008A1FA3">
      <w:pPr>
        <w:pStyle w:val="WANormal"/>
        <w:numPr>
          <w:ilvl w:val="0"/>
          <w:numId w:val="19"/>
        </w:numPr>
        <w:rPr>
          <w:rStyle w:val="BodyTextChar"/>
          <w:szCs w:val="14"/>
        </w:rPr>
      </w:pPr>
      <w:r w:rsidRPr="00646749">
        <w:rPr>
          <w:sz w:val="14"/>
          <w:szCs w:val="14"/>
        </w:rPr>
        <w:t>Students must start on the agreed start date unless an application to defer has been approved</w:t>
      </w:r>
      <w:r w:rsidR="0036743C" w:rsidRPr="00646749">
        <w:rPr>
          <w:sz w:val="14"/>
          <w:szCs w:val="14"/>
        </w:rPr>
        <w:t xml:space="preserve"> by IED</w:t>
      </w:r>
      <w:r w:rsidRPr="00646749">
        <w:rPr>
          <w:sz w:val="14"/>
          <w:szCs w:val="14"/>
        </w:rPr>
        <w:t>.</w:t>
      </w:r>
    </w:p>
    <w:p w14:paraId="1640C15A" w14:textId="4A009209" w:rsidR="00E1009C" w:rsidRPr="00646749" w:rsidRDefault="00E1009C" w:rsidP="00847E72">
      <w:pPr>
        <w:pStyle w:val="WAHeading2"/>
      </w:pPr>
      <w:r w:rsidRPr="00646749">
        <w:t>Taking leave during term</w:t>
      </w:r>
    </w:p>
    <w:p w14:paraId="4D4665D3" w14:textId="12EF50F8" w:rsidR="00E1009C" w:rsidRPr="00646749" w:rsidRDefault="00E1009C" w:rsidP="008A1FA3">
      <w:pPr>
        <w:pStyle w:val="Bullet1"/>
        <w:numPr>
          <w:ilvl w:val="0"/>
          <w:numId w:val="19"/>
        </w:numPr>
        <w:rPr>
          <w:szCs w:val="14"/>
        </w:rPr>
      </w:pPr>
      <w:r w:rsidRPr="00646749">
        <w:rPr>
          <w:szCs w:val="14"/>
        </w:rPr>
        <w:t xml:space="preserve">The student visa does not </w:t>
      </w:r>
      <w:r w:rsidR="00EA332F" w:rsidRPr="00646749">
        <w:rPr>
          <w:szCs w:val="14"/>
        </w:rPr>
        <w:t>permit</w:t>
      </w:r>
      <w:r w:rsidRPr="00646749">
        <w:rPr>
          <w:szCs w:val="14"/>
        </w:rPr>
        <w:t xml:space="preserve"> a studen</w:t>
      </w:r>
      <w:r w:rsidR="00EA332F" w:rsidRPr="00646749">
        <w:rPr>
          <w:szCs w:val="14"/>
        </w:rPr>
        <w:t xml:space="preserve">t to take leave during school terms </w:t>
      </w:r>
      <w:r w:rsidRPr="00646749">
        <w:rPr>
          <w:szCs w:val="14"/>
        </w:rPr>
        <w:t>unless there are compassionate or compelling reasons.</w:t>
      </w:r>
    </w:p>
    <w:p w14:paraId="20BD239D" w14:textId="6BBE379A" w:rsidR="00E1009C" w:rsidRPr="00646749" w:rsidRDefault="00E1009C" w:rsidP="008A1FA3">
      <w:pPr>
        <w:pStyle w:val="Bullet1"/>
        <w:numPr>
          <w:ilvl w:val="0"/>
          <w:numId w:val="19"/>
        </w:numPr>
        <w:rPr>
          <w:szCs w:val="14"/>
        </w:rPr>
      </w:pPr>
      <w:r w:rsidRPr="00646749">
        <w:rPr>
          <w:szCs w:val="14"/>
        </w:rPr>
        <w:t xml:space="preserve">If a student needs to take leave </w:t>
      </w:r>
      <w:r w:rsidR="00EA332F" w:rsidRPr="00646749">
        <w:rPr>
          <w:szCs w:val="14"/>
        </w:rPr>
        <w:t xml:space="preserve">for compassionate or compelling reasons, </w:t>
      </w:r>
      <w:r w:rsidRPr="00646749">
        <w:rPr>
          <w:szCs w:val="14"/>
        </w:rPr>
        <w:t>they must advise the school and seek approval from IED before leaving.</w:t>
      </w:r>
      <w:r w:rsidR="008622BA">
        <w:rPr>
          <w:szCs w:val="14"/>
        </w:rPr>
        <w:t xml:space="preserve"> </w:t>
      </w:r>
      <w:r w:rsidRPr="00646749">
        <w:rPr>
          <w:szCs w:val="14"/>
        </w:rPr>
        <w:t xml:space="preserve">If </w:t>
      </w:r>
      <w:r w:rsidR="00FB6691">
        <w:rPr>
          <w:szCs w:val="14"/>
        </w:rPr>
        <w:t>Y</w:t>
      </w:r>
      <w:r w:rsidRPr="00646749">
        <w:rPr>
          <w:szCs w:val="14"/>
        </w:rPr>
        <w:t>ou leave Austr</w:t>
      </w:r>
      <w:r w:rsidR="00EA332F" w:rsidRPr="00646749">
        <w:rPr>
          <w:szCs w:val="14"/>
        </w:rPr>
        <w:t>alia during school term</w:t>
      </w:r>
      <w:r w:rsidRPr="00646749">
        <w:rPr>
          <w:szCs w:val="14"/>
        </w:rPr>
        <w:t xml:space="preserve"> without </w:t>
      </w:r>
      <w:r w:rsidR="00EA332F" w:rsidRPr="00646749">
        <w:rPr>
          <w:szCs w:val="14"/>
        </w:rPr>
        <w:t>IED</w:t>
      </w:r>
      <w:r w:rsidRPr="00646749">
        <w:rPr>
          <w:szCs w:val="14"/>
        </w:rPr>
        <w:t xml:space="preserve"> approval, </w:t>
      </w:r>
      <w:r w:rsidR="00EA332F" w:rsidRPr="00646749">
        <w:rPr>
          <w:szCs w:val="14"/>
        </w:rPr>
        <w:t>DHA may cancel the student</w:t>
      </w:r>
      <w:r w:rsidRPr="00646749">
        <w:rPr>
          <w:szCs w:val="14"/>
        </w:rPr>
        <w:t xml:space="preserve"> visa.</w:t>
      </w:r>
    </w:p>
    <w:p w14:paraId="67866B9C" w14:textId="77777777" w:rsidR="00841CBC" w:rsidRPr="00FB3A21" w:rsidRDefault="00841CBC" w:rsidP="00841CBC">
      <w:pPr>
        <w:pStyle w:val="Bullet1"/>
        <w:numPr>
          <w:ilvl w:val="0"/>
          <w:numId w:val="19"/>
        </w:numPr>
      </w:pPr>
      <w:r>
        <w:t>Students may request a temporary suspension of enrolment for compassionate or compelling reasons after they commence their course. Students must complete the Application for Temporary Suspension of Enrolment form within 14 days of the date they are proposing the temporary suspension of enrolment to commence.</w:t>
      </w:r>
    </w:p>
    <w:p w14:paraId="5BA99ADE" w14:textId="5AF4982F" w:rsidR="00841CBC" w:rsidRPr="007F191B" w:rsidRDefault="00841CBC" w:rsidP="007F191B">
      <w:pPr>
        <w:pStyle w:val="Bullet1"/>
        <w:numPr>
          <w:ilvl w:val="0"/>
          <w:numId w:val="19"/>
        </w:numPr>
        <w:rPr>
          <w:szCs w:val="14"/>
        </w:rPr>
      </w:pPr>
      <w:r>
        <w:t xml:space="preserve">Compassionate circumstances refers to circumstances that are not in the student’s (or parent’s) control or created by the student and adversely impact on student welfare or course progress (for example, illness, bereavement or traumatic events may qualify), as assessed on a case by case basis. Compelling circumstances are circumstances which in the opinion of DE (IED) are in the student’s best interests, as assessed on a </w:t>
      </w:r>
      <w:r w:rsidR="00DB180F">
        <w:t>case-by-case</w:t>
      </w:r>
      <w:r>
        <w:t xml:space="preserve"> basis. Compassionate or compelling circumstances do not include family holidays, visiting relatives for weddings, graduations or similar events.</w:t>
      </w:r>
    </w:p>
    <w:p w14:paraId="4C681E52" w14:textId="075C4D11" w:rsidR="00A164BC" w:rsidRPr="00FF6E8B" w:rsidRDefault="00E1009C" w:rsidP="008A1FA3">
      <w:pPr>
        <w:pStyle w:val="Bullet1"/>
        <w:numPr>
          <w:ilvl w:val="0"/>
          <w:numId w:val="19"/>
        </w:numPr>
        <w:rPr>
          <w:bCs/>
          <w:szCs w:val="14"/>
        </w:rPr>
      </w:pPr>
      <w:r w:rsidRPr="00646749">
        <w:rPr>
          <w:szCs w:val="14"/>
        </w:rPr>
        <w:t xml:space="preserve">IED will try to approve urgent cases </w:t>
      </w:r>
      <w:r w:rsidR="007D19C1" w:rsidRPr="00646749">
        <w:rPr>
          <w:szCs w:val="14"/>
        </w:rPr>
        <w:t>as soon as possible but evidence of compassionate or compelling circumstances</w:t>
      </w:r>
      <w:r w:rsidR="00EA332F" w:rsidRPr="00646749">
        <w:rPr>
          <w:szCs w:val="14"/>
        </w:rPr>
        <w:t xml:space="preserve"> is required</w:t>
      </w:r>
      <w:r w:rsidR="007D19C1" w:rsidRPr="00646749">
        <w:rPr>
          <w:szCs w:val="14"/>
        </w:rPr>
        <w:t>.</w:t>
      </w:r>
      <w:r w:rsidR="008622BA">
        <w:rPr>
          <w:szCs w:val="14"/>
        </w:rPr>
        <w:t xml:space="preserve"> </w:t>
      </w:r>
      <w:r w:rsidR="00C8281D" w:rsidRPr="00CC131B">
        <w:rPr>
          <w:rStyle w:val="BodyTextChar"/>
          <w:szCs w:val="14"/>
        </w:rPr>
        <w:t xml:space="preserve">Please refer to the </w:t>
      </w:r>
      <w:hyperlink r:id="rId43" w:history="1">
        <w:r w:rsidR="00E653E8" w:rsidRPr="00A36CB4">
          <w:rPr>
            <w:rStyle w:val="Hyperlink"/>
            <w:szCs w:val="14"/>
          </w:rPr>
          <w:t>ISP Student-Initiated Deferral, Suspension and Cancellation Policy</w:t>
        </w:r>
      </w:hyperlink>
      <w:r w:rsidR="00E653E8">
        <w:rPr>
          <w:rStyle w:val="BodyTextChar"/>
          <w:szCs w:val="14"/>
        </w:rPr>
        <w:t xml:space="preserve"> </w:t>
      </w:r>
      <w:r w:rsidR="00C8281D" w:rsidRPr="00CC131B">
        <w:rPr>
          <w:szCs w:val="14"/>
        </w:rPr>
        <w:t>for further information.</w:t>
      </w:r>
      <w:bookmarkStart w:id="18" w:name="TransferPolicy"/>
    </w:p>
    <w:p w14:paraId="51601817" w14:textId="77777777" w:rsidR="00A81B3D" w:rsidRPr="00646749" w:rsidRDefault="00A81B3D" w:rsidP="008622BA">
      <w:pPr>
        <w:pStyle w:val="WAHeading2"/>
      </w:pPr>
      <w:r w:rsidRPr="00646749">
        <w:t xml:space="preserve">Transfer </w:t>
      </w:r>
      <w:r w:rsidR="00921F5E" w:rsidRPr="00646749">
        <w:t>to another school</w:t>
      </w:r>
    </w:p>
    <w:bookmarkEnd w:id="18"/>
    <w:p w14:paraId="5576FFBD" w14:textId="5BABFDFE" w:rsidR="00296047" w:rsidRPr="00646749" w:rsidRDefault="004F066D" w:rsidP="008A1FA3">
      <w:pPr>
        <w:pStyle w:val="Bullet1"/>
        <w:numPr>
          <w:ilvl w:val="0"/>
          <w:numId w:val="19"/>
        </w:numPr>
        <w:rPr>
          <w:szCs w:val="14"/>
        </w:rPr>
      </w:pPr>
      <w:r w:rsidRPr="00646749">
        <w:rPr>
          <w:szCs w:val="14"/>
        </w:rPr>
        <w:t>You</w:t>
      </w:r>
      <w:r w:rsidR="00296047" w:rsidRPr="00646749">
        <w:rPr>
          <w:szCs w:val="14"/>
        </w:rPr>
        <w:t xml:space="preserve"> may apply to transfer to another school (government or non-government) after </w:t>
      </w:r>
      <w:r w:rsidR="00E6315F">
        <w:rPr>
          <w:szCs w:val="14"/>
        </w:rPr>
        <w:t>6</w:t>
      </w:r>
      <w:r w:rsidR="00E6315F" w:rsidRPr="00646749">
        <w:rPr>
          <w:szCs w:val="14"/>
        </w:rPr>
        <w:t xml:space="preserve"> </w:t>
      </w:r>
      <w:r w:rsidR="00296047" w:rsidRPr="00646749">
        <w:rPr>
          <w:szCs w:val="14"/>
        </w:rPr>
        <w:t>months (</w:t>
      </w:r>
      <w:r w:rsidR="00E6315F">
        <w:rPr>
          <w:szCs w:val="14"/>
        </w:rPr>
        <w:t>2</w:t>
      </w:r>
      <w:r w:rsidR="00E6315F" w:rsidRPr="00646749">
        <w:rPr>
          <w:szCs w:val="14"/>
        </w:rPr>
        <w:t xml:space="preserve"> </w:t>
      </w:r>
      <w:r w:rsidR="00296047" w:rsidRPr="00646749">
        <w:rPr>
          <w:szCs w:val="14"/>
        </w:rPr>
        <w:t>terms) of enrolment.</w:t>
      </w:r>
    </w:p>
    <w:p w14:paraId="36F35254" w14:textId="43DC5D29" w:rsidR="002839C5" w:rsidRPr="00646749" w:rsidRDefault="002839C5" w:rsidP="008A1FA3">
      <w:pPr>
        <w:pStyle w:val="Bullet1"/>
        <w:numPr>
          <w:ilvl w:val="0"/>
          <w:numId w:val="19"/>
        </w:numPr>
        <w:rPr>
          <w:szCs w:val="14"/>
        </w:rPr>
      </w:pPr>
      <w:r w:rsidRPr="00646749">
        <w:rPr>
          <w:szCs w:val="14"/>
        </w:rPr>
        <w:t xml:space="preserve">Students are only able to transfer to another school within the first </w:t>
      </w:r>
      <w:r w:rsidR="007767B0">
        <w:rPr>
          <w:szCs w:val="14"/>
        </w:rPr>
        <w:t>6</w:t>
      </w:r>
      <w:r w:rsidR="007767B0" w:rsidRPr="00646749">
        <w:rPr>
          <w:szCs w:val="14"/>
        </w:rPr>
        <w:t xml:space="preserve"> </w:t>
      </w:r>
      <w:r w:rsidRPr="00646749">
        <w:rPr>
          <w:szCs w:val="14"/>
        </w:rPr>
        <w:t>months (</w:t>
      </w:r>
      <w:r w:rsidR="007767B0">
        <w:rPr>
          <w:szCs w:val="14"/>
        </w:rPr>
        <w:t>2</w:t>
      </w:r>
      <w:r w:rsidR="007767B0" w:rsidRPr="00646749">
        <w:rPr>
          <w:szCs w:val="14"/>
        </w:rPr>
        <w:t xml:space="preserve"> </w:t>
      </w:r>
      <w:r w:rsidRPr="00646749">
        <w:rPr>
          <w:szCs w:val="14"/>
        </w:rPr>
        <w:t>terms) of commencement in exceptional circumstances as approved by IED.</w:t>
      </w:r>
    </w:p>
    <w:p w14:paraId="493BE4C2" w14:textId="58FB01F1" w:rsidR="002839C5" w:rsidRPr="00646749" w:rsidRDefault="002839C5" w:rsidP="008A1FA3">
      <w:pPr>
        <w:pStyle w:val="Bullet1"/>
        <w:numPr>
          <w:ilvl w:val="0"/>
          <w:numId w:val="19"/>
        </w:numPr>
        <w:rPr>
          <w:szCs w:val="14"/>
        </w:rPr>
      </w:pPr>
      <w:r w:rsidRPr="00646749">
        <w:rPr>
          <w:szCs w:val="14"/>
        </w:rPr>
        <w:t xml:space="preserve">Transferring to a non-government school or provider is regarded as withdrawing from the course or cancelling </w:t>
      </w:r>
      <w:r w:rsidR="00FB6691">
        <w:rPr>
          <w:szCs w:val="14"/>
        </w:rPr>
        <w:t>Y</w:t>
      </w:r>
      <w:r w:rsidRPr="00646749">
        <w:rPr>
          <w:szCs w:val="14"/>
        </w:rPr>
        <w:t>our enrolment.</w:t>
      </w:r>
    </w:p>
    <w:p w14:paraId="6E88FE33" w14:textId="747F2BAC" w:rsidR="006E3AAF" w:rsidRPr="00646749" w:rsidRDefault="006E3AAF" w:rsidP="008A1FA3">
      <w:pPr>
        <w:pStyle w:val="Bullet1"/>
        <w:numPr>
          <w:ilvl w:val="0"/>
          <w:numId w:val="19"/>
        </w:numPr>
        <w:rPr>
          <w:szCs w:val="14"/>
        </w:rPr>
      </w:pPr>
      <w:r w:rsidRPr="00646749">
        <w:rPr>
          <w:szCs w:val="14"/>
        </w:rPr>
        <w:t xml:space="preserve">Transferring to another </w:t>
      </w:r>
      <w:r w:rsidR="00296047" w:rsidRPr="00646749">
        <w:rPr>
          <w:szCs w:val="14"/>
        </w:rPr>
        <w:t xml:space="preserve">ISP-accredited </w:t>
      </w:r>
      <w:r w:rsidRPr="00646749">
        <w:rPr>
          <w:szCs w:val="14"/>
        </w:rPr>
        <w:t>Victorian government school is regarded as a</w:t>
      </w:r>
      <w:r w:rsidR="004300B9">
        <w:rPr>
          <w:szCs w:val="14"/>
        </w:rPr>
        <w:t>n internal transfer</w:t>
      </w:r>
      <w:r w:rsidRPr="00646749">
        <w:rPr>
          <w:szCs w:val="14"/>
        </w:rPr>
        <w:t>.</w:t>
      </w:r>
    </w:p>
    <w:p w14:paraId="186A5FEF" w14:textId="6463BC99" w:rsidR="00935DA2" w:rsidRPr="00646749" w:rsidRDefault="00935DA2" w:rsidP="008A1FA3">
      <w:pPr>
        <w:pStyle w:val="Bullet1"/>
        <w:numPr>
          <w:ilvl w:val="0"/>
          <w:numId w:val="19"/>
        </w:numPr>
        <w:rPr>
          <w:szCs w:val="14"/>
        </w:rPr>
      </w:pPr>
      <w:r w:rsidRPr="00646749">
        <w:rPr>
          <w:szCs w:val="14"/>
        </w:rPr>
        <w:t xml:space="preserve">A transfer can only occur with </w:t>
      </w:r>
      <w:r w:rsidR="004F066D" w:rsidRPr="00646749">
        <w:rPr>
          <w:szCs w:val="14"/>
        </w:rPr>
        <w:t>Your</w:t>
      </w:r>
      <w:r w:rsidRPr="00646749">
        <w:rPr>
          <w:szCs w:val="14"/>
        </w:rPr>
        <w:t xml:space="preserve"> consent.</w:t>
      </w:r>
    </w:p>
    <w:p w14:paraId="43EF06ED" w14:textId="3EC02B09" w:rsidR="00903579" w:rsidRPr="00646749" w:rsidRDefault="00903579" w:rsidP="008A1FA3">
      <w:pPr>
        <w:pStyle w:val="Bullet1"/>
        <w:numPr>
          <w:ilvl w:val="0"/>
          <w:numId w:val="19"/>
        </w:numPr>
        <w:rPr>
          <w:szCs w:val="14"/>
        </w:rPr>
      </w:pPr>
      <w:r w:rsidRPr="00646749">
        <w:rPr>
          <w:szCs w:val="14"/>
        </w:rPr>
        <w:t xml:space="preserve">Please refer to the </w:t>
      </w:r>
      <w:hyperlink r:id="rId44" w:history="1">
        <w:r w:rsidR="006918DA" w:rsidRPr="00C53426">
          <w:rPr>
            <w:rStyle w:val="Hyperlink"/>
            <w:szCs w:val="14"/>
          </w:rPr>
          <w:t xml:space="preserve">ISP </w:t>
        </w:r>
        <w:r w:rsidRPr="00C53426">
          <w:rPr>
            <w:rStyle w:val="Hyperlink"/>
            <w:szCs w:val="14"/>
          </w:rPr>
          <w:t>Transfer Policy</w:t>
        </w:r>
      </w:hyperlink>
      <w:r w:rsidRPr="00646749">
        <w:rPr>
          <w:szCs w:val="14"/>
        </w:rPr>
        <w:t xml:space="preserve"> </w:t>
      </w:r>
      <w:r w:rsidR="00296047" w:rsidRPr="00646749">
        <w:rPr>
          <w:szCs w:val="14"/>
        </w:rPr>
        <w:t xml:space="preserve">for further information on </w:t>
      </w:r>
      <w:r w:rsidRPr="00646749">
        <w:rPr>
          <w:szCs w:val="14"/>
        </w:rPr>
        <w:t>transfer</w:t>
      </w:r>
      <w:r w:rsidR="00296047" w:rsidRPr="00646749">
        <w:rPr>
          <w:szCs w:val="14"/>
        </w:rPr>
        <w:t>ring</w:t>
      </w:r>
      <w:r w:rsidRPr="00646749">
        <w:rPr>
          <w:szCs w:val="14"/>
        </w:rPr>
        <w:t xml:space="preserve"> to another school.</w:t>
      </w:r>
    </w:p>
    <w:p w14:paraId="43E9874B" w14:textId="77777777" w:rsidR="00A81B3D" w:rsidRPr="00646749" w:rsidRDefault="00921F5E" w:rsidP="008622BA">
      <w:pPr>
        <w:pStyle w:val="WAHeading2"/>
      </w:pPr>
      <w:bookmarkStart w:id="19" w:name="WithdrawalPolicy"/>
      <w:r w:rsidRPr="00646749">
        <w:t>Cancelling enrolment</w:t>
      </w:r>
    </w:p>
    <w:bookmarkEnd w:id="19"/>
    <w:p w14:paraId="4E9687E5" w14:textId="4DBB5534" w:rsidR="007767B0" w:rsidRDefault="0006571E" w:rsidP="008A1FA3">
      <w:pPr>
        <w:pStyle w:val="Bullet1"/>
        <w:numPr>
          <w:ilvl w:val="0"/>
          <w:numId w:val="19"/>
        </w:numPr>
        <w:rPr>
          <w:szCs w:val="14"/>
        </w:rPr>
      </w:pPr>
      <w:r w:rsidRPr="00646749">
        <w:rPr>
          <w:szCs w:val="14"/>
        </w:rPr>
        <w:t xml:space="preserve">If </w:t>
      </w:r>
      <w:r w:rsidR="00FB6691">
        <w:rPr>
          <w:szCs w:val="14"/>
        </w:rPr>
        <w:t>Y</w:t>
      </w:r>
      <w:r w:rsidRPr="00646749">
        <w:rPr>
          <w:szCs w:val="14"/>
        </w:rPr>
        <w:t xml:space="preserve">ou wish to cancel </w:t>
      </w:r>
      <w:r w:rsidR="004F066D" w:rsidRPr="00646749">
        <w:rPr>
          <w:szCs w:val="14"/>
        </w:rPr>
        <w:t>the</w:t>
      </w:r>
      <w:r w:rsidRPr="00646749">
        <w:rPr>
          <w:szCs w:val="14"/>
        </w:rPr>
        <w:t xml:space="preserve"> student’s enrolment, please </w:t>
      </w:r>
      <w:r w:rsidR="00E8261F" w:rsidRPr="00646749">
        <w:rPr>
          <w:szCs w:val="14"/>
        </w:rPr>
        <w:t>refer to</w:t>
      </w:r>
      <w:r w:rsidR="000E32FE" w:rsidRPr="00646749">
        <w:rPr>
          <w:szCs w:val="14"/>
        </w:rPr>
        <w:t xml:space="preserve"> the</w:t>
      </w:r>
      <w:r w:rsidR="00E8261F" w:rsidRPr="00646749">
        <w:rPr>
          <w:szCs w:val="14"/>
        </w:rPr>
        <w:t xml:space="preserve"> </w:t>
      </w:r>
      <w:hyperlink r:id="rId45" w:history="1">
        <w:r w:rsidR="000E32FE" w:rsidRPr="00646749">
          <w:rPr>
            <w:rStyle w:val="Hyperlink"/>
            <w:bCs/>
            <w:iCs/>
            <w:szCs w:val="14"/>
          </w:rPr>
          <w:t xml:space="preserve">ISP </w:t>
        </w:r>
        <w:r w:rsidR="002D27E1" w:rsidRPr="00646749">
          <w:rPr>
            <w:rStyle w:val="Hyperlink"/>
            <w:bCs/>
            <w:iCs/>
            <w:szCs w:val="14"/>
          </w:rPr>
          <w:t>Student</w:t>
        </w:r>
        <w:r w:rsidR="002D27E1">
          <w:rPr>
            <w:rStyle w:val="Hyperlink"/>
            <w:bCs/>
            <w:iCs/>
            <w:szCs w:val="14"/>
          </w:rPr>
          <w:t>-</w:t>
        </w:r>
        <w:r w:rsidR="000E32FE" w:rsidRPr="00646749">
          <w:rPr>
            <w:rStyle w:val="Hyperlink"/>
            <w:bCs/>
            <w:iCs/>
            <w:szCs w:val="14"/>
          </w:rPr>
          <w:t>Initiated Deferral, Suspension and Cancellation Policy</w:t>
        </w:r>
      </w:hyperlink>
      <w:r w:rsidR="000E32FE" w:rsidRPr="00CC131B">
        <w:rPr>
          <w:rStyle w:val="BodyTextChar"/>
          <w:szCs w:val="14"/>
        </w:rPr>
        <w:t xml:space="preserve"> </w:t>
      </w:r>
      <w:r w:rsidR="00E8261F" w:rsidRPr="00646749">
        <w:rPr>
          <w:szCs w:val="14"/>
        </w:rPr>
        <w:t xml:space="preserve">then </w:t>
      </w:r>
      <w:r w:rsidRPr="00646749">
        <w:rPr>
          <w:szCs w:val="14"/>
        </w:rPr>
        <w:t xml:space="preserve">complete </w:t>
      </w:r>
      <w:r w:rsidR="00A81B3D" w:rsidRPr="00646749">
        <w:rPr>
          <w:szCs w:val="14"/>
        </w:rPr>
        <w:t xml:space="preserve">the </w:t>
      </w:r>
      <w:hyperlink r:id="rId46" w:history="1">
        <w:r w:rsidR="00B15D48" w:rsidRPr="00B15D48">
          <w:rPr>
            <w:rStyle w:val="Hyperlink"/>
            <w:szCs w:val="14"/>
          </w:rPr>
          <w:t>Withdrawal Form</w:t>
        </w:r>
      </w:hyperlink>
      <w:r w:rsidR="00B15D48">
        <w:rPr>
          <w:szCs w:val="14"/>
        </w:rPr>
        <w:t xml:space="preserve"> </w:t>
      </w:r>
      <w:r w:rsidRPr="00646749">
        <w:rPr>
          <w:szCs w:val="14"/>
        </w:rPr>
        <w:t>available</w:t>
      </w:r>
      <w:r w:rsidR="00A81B3D" w:rsidRPr="00646749">
        <w:rPr>
          <w:szCs w:val="14"/>
        </w:rPr>
        <w:t xml:space="preserve"> under </w:t>
      </w:r>
      <w:r w:rsidR="00A81B3D" w:rsidRPr="00E67E07">
        <w:rPr>
          <w:i/>
          <w:iCs/>
          <w:szCs w:val="14"/>
        </w:rPr>
        <w:t>Brochures and Forms</w:t>
      </w:r>
      <w:r w:rsidR="00A81B3D" w:rsidRPr="00646749">
        <w:rPr>
          <w:szCs w:val="14"/>
        </w:rPr>
        <w:t xml:space="preserve"> at </w:t>
      </w:r>
      <w:hyperlink r:id="rId47" w:history="1">
        <w:r w:rsidR="009371EC" w:rsidRPr="00646749">
          <w:rPr>
            <w:rStyle w:val="Hyperlink"/>
            <w:szCs w:val="14"/>
          </w:rPr>
          <w:t>www.study.vic.gov.au</w:t>
        </w:r>
      </w:hyperlink>
      <w:r w:rsidR="00A81B3D" w:rsidRPr="00646749">
        <w:rPr>
          <w:szCs w:val="14"/>
        </w:rPr>
        <w:t xml:space="preserve"> </w:t>
      </w:r>
      <w:r w:rsidRPr="00646749">
        <w:rPr>
          <w:szCs w:val="14"/>
        </w:rPr>
        <w:t xml:space="preserve">and </w:t>
      </w:r>
      <w:r w:rsidR="00A81B3D" w:rsidRPr="00646749">
        <w:rPr>
          <w:szCs w:val="14"/>
        </w:rPr>
        <w:t xml:space="preserve">mail </w:t>
      </w:r>
      <w:r w:rsidRPr="00646749">
        <w:rPr>
          <w:szCs w:val="14"/>
        </w:rPr>
        <w:t xml:space="preserve">it </w:t>
      </w:r>
      <w:r w:rsidR="00A81B3D" w:rsidRPr="00646749">
        <w:rPr>
          <w:szCs w:val="14"/>
        </w:rPr>
        <w:t xml:space="preserve">to </w:t>
      </w:r>
      <w:hyperlink r:id="rId48" w:history="1">
        <w:r w:rsidR="00D74262" w:rsidRPr="00646749">
          <w:rPr>
            <w:rStyle w:val="Hyperlink"/>
            <w:szCs w:val="14"/>
          </w:rPr>
          <w:t>international@education.vic.gov.au</w:t>
        </w:r>
      </w:hyperlink>
      <w:r w:rsidR="00A81B3D" w:rsidRPr="00646749">
        <w:rPr>
          <w:szCs w:val="14"/>
        </w:rPr>
        <w:t>.</w:t>
      </w:r>
      <w:r w:rsidRPr="00646749">
        <w:rPr>
          <w:szCs w:val="14"/>
        </w:rPr>
        <w:t xml:space="preserve"> Refer to the </w:t>
      </w:r>
      <w:hyperlink w:anchor="RefundCriteria" w:history="1">
        <w:r w:rsidR="007767B0" w:rsidRPr="00350682">
          <w:rPr>
            <w:rStyle w:val="Hyperlink"/>
            <w:szCs w:val="14"/>
          </w:rPr>
          <w:t>Refund Criteria Table</w:t>
        </w:r>
      </w:hyperlink>
      <w:r w:rsidR="007767B0" w:rsidRPr="00350682">
        <w:t xml:space="preserve"> at schedule 1 </w:t>
      </w:r>
      <w:r w:rsidRPr="00646749">
        <w:rPr>
          <w:szCs w:val="14"/>
        </w:rPr>
        <w:t xml:space="preserve">in this </w:t>
      </w:r>
      <w:r w:rsidR="00E50238">
        <w:rPr>
          <w:szCs w:val="14"/>
        </w:rPr>
        <w:t>A</w:t>
      </w:r>
      <w:r w:rsidR="00E50238" w:rsidRPr="00646749">
        <w:rPr>
          <w:szCs w:val="14"/>
        </w:rPr>
        <w:t xml:space="preserve">greement </w:t>
      </w:r>
      <w:r w:rsidRPr="00646749">
        <w:rPr>
          <w:szCs w:val="14"/>
        </w:rPr>
        <w:t xml:space="preserve">to see if </w:t>
      </w:r>
      <w:r w:rsidR="004F066D" w:rsidRPr="00646749">
        <w:rPr>
          <w:szCs w:val="14"/>
        </w:rPr>
        <w:t>Y</w:t>
      </w:r>
      <w:r w:rsidRPr="00646749">
        <w:rPr>
          <w:szCs w:val="14"/>
        </w:rPr>
        <w:t>ou are eligible for a refund.</w:t>
      </w:r>
    </w:p>
    <w:p w14:paraId="70F80FE0" w14:textId="4E41D509" w:rsidR="00986F67" w:rsidRPr="00646749" w:rsidRDefault="00986F67" w:rsidP="008A1FA3">
      <w:pPr>
        <w:pStyle w:val="Bullet1"/>
        <w:numPr>
          <w:ilvl w:val="0"/>
          <w:numId w:val="19"/>
        </w:numPr>
        <w:rPr>
          <w:szCs w:val="14"/>
        </w:rPr>
      </w:pPr>
      <w:r w:rsidRPr="00646749">
        <w:rPr>
          <w:szCs w:val="14"/>
        </w:rPr>
        <w:t xml:space="preserve">You should contact DHA for advice about the impact on the student’s visa before </w:t>
      </w:r>
      <w:r w:rsidR="004F066D" w:rsidRPr="00646749">
        <w:rPr>
          <w:szCs w:val="14"/>
        </w:rPr>
        <w:t>Y</w:t>
      </w:r>
      <w:r w:rsidRPr="00646749">
        <w:rPr>
          <w:szCs w:val="14"/>
        </w:rPr>
        <w:t>ou cancel an enrolment.</w:t>
      </w:r>
      <w:r w:rsidR="008622BA">
        <w:rPr>
          <w:szCs w:val="14"/>
        </w:rPr>
        <w:t xml:space="preserve"> </w:t>
      </w:r>
      <w:r w:rsidR="00FF4E70" w:rsidRPr="00646749">
        <w:rPr>
          <w:szCs w:val="14"/>
        </w:rPr>
        <w:t xml:space="preserve">Further information about cancelling an enrolment can be found in the </w:t>
      </w:r>
      <w:hyperlink r:id="rId49" w:history="1">
        <w:r w:rsidR="00E653E8" w:rsidRPr="00A36CB4">
          <w:rPr>
            <w:rStyle w:val="Hyperlink"/>
            <w:szCs w:val="14"/>
          </w:rPr>
          <w:t>ISP Student-Initiated Deferral, Suspension and Cancellation Policy</w:t>
        </w:r>
      </w:hyperlink>
      <w:r w:rsidR="00FF4E70" w:rsidRPr="00646749">
        <w:rPr>
          <w:szCs w:val="14"/>
        </w:rPr>
        <w:t>.</w:t>
      </w:r>
    </w:p>
    <w:p w14:paraId="4B0C976D" w14:textId="26C07F23" w:rsidR="00C40D6C" w:rsidRPr="00B94F85" w:rsidRDefault="004F066D" w:rsidP="008A1FA3">
      <w:pPr>
        <w:pStyle w:val="Bullet1"/>
        <w:numPr>
          <w:ilvl w:val="0"/>
          <w:numId w:val="19"/>
        </w:numPr>
        <w:rPr>
          <w:szCs w:val="14"/>
        </w:rPr>
      </w:pPr>
      <w:r w:rsidRPr="00646749">
        <w:rPr>
          <w:szCs w:val="14"/>
        </w:rPr>
        <w:t>We</w:t>
      </w:r>
      <w:r w:rsidR="00BB460D" w:rsidRPr="00646749">
        <w:rPr>
          <w:szCs w:val="14"/>
        </w:rPr>
        <w:t xml:space="preserve"> may cancel a student’s enrolment for unacceptable behaviour, non-payment of fees</w:t>
      </w:r>
      <w:r w:rsidR="005827BD" w:rsidRPr="00646749">
        <w:rPr>
          <w:szCs w:val="14"/>
        </w:rPr>
        <w:t>,</w:t>
      </w:r>
      <w:r w:rsidR="00BB460D" w:rsidRPr="00646749">
        <w:rPr>
          <w:szCs w:val="14"/>
        </w:rPr>
        <w:t xml:space="preserve"> failing to meet the conditions of their student visa</w:t>
      </w:r>
      <w:r w:rsidR="00863630" w:rsidRPr="00646749">
        <w:rPr>
          <w:szCs w:val="14"/>
        </w:rPr>
        <w:t xml:space="preserve"> or</w:t>
      </w:r>
      <w:r w:rsidR="00FC5220" w:rsidRPr="00646749">
        <w:rPr>
          <w:szCs w:val="14"/>
        </w:rPr>
        <w:t xml:space="preserve">, </w:t>
      </w:r>
      <w:r w:rsidRPr="00646749">
        <w:rPr>
          <w:szCs w:val="14"/>
        </w:rPr>
        <w:t xml:space="preserve">if You or </w:t>
      </w:r>
      <w:r w:rsidR="00FC5220" w:rsidRPr="00646749">
        <w:rPr>
          <w:szCs w:val="14"/>
        </w:rPr>
        <w:t>the student fail to</w:t>
      </w:r>
      <w:r w:rsidR="00863630" w:rsidRPr="00646749">
        <w:rPr>
          <w:szCs w:val="14"/>
        </w:rPr>
        <w:t xml:space="preserve"> meet </w:t>
      </w:r>
      <w:r w:rsidR="00FC5220" w:rsidRPr="00646749">
        <w:rPr>
          <w:szCs w:val="14"/>
        </w:rPr>
        <w:t xml:space="preserve">any of </w:t>
      </w:r>
      <w:r w:rsidRPr="00646749">
        <w:rPr>
          <w:szCs w:val="14"/>
        </w:rPr>
        <w:t>Your or the student’s</w:t>
      </w:r>
      <w:r w:rsidR="00863630" w:rsidRPr="00646749">
        <w:rPr>
          <w:szCs w:val="14"/>
        </w:rPr>
        <w:t xml:space="preserve"> responsibilities </w:t>
      </w:r>
      <w:r w:rsidR="00FC5220" w:rsidRPr="00646749">
        <w:rPr>
          <w:szCs w:val="14"/>
        </w:rPr>
        <w:t>under</w:t>
      </w:r>
      <w:r w:rsidR="00863630" w:rsidRPr="00646749">
        <w:rPr>
          <w:szCs w:val="14"/>
        </w:rPr>
        <w:t xml:space="preserve"> this Agreement</w:t>
      </w:r>
      <w:r w:rsidR="00BB460D" w:rsidRPr="00646749">
        <w:rPr>
          <w:szCs w:val="14"/>
        </w:rPr>
        <w:t xml:space="preserve">. In these cases, </w:t>
      </w:r>
      <w:r w:rsidRPr="00646749">
        <w:rPr>
          <w:szCs w:val="14"/>
        </w:rPr>
        <w:t>We are</w:t>
      </w:r>
      <w:r w:rsidR="00BB460D" w:rsidRPr="00646749">
        <w:rPr>
          <w:szCs w:val="14"/>
        </w:rPr>
        <w:t xml:space="preserve"> required by the ESOS </w:t>
      </w:r>
      <w:r w:rsidR="007767B0">
        <w:rPr>
          <w:szCs w:val="14"/>
        </w:rPr>
        <w:t xml:space="preserve">Act </w:t>
      </w:r>
      <w:r w:rsidR="00BB460D" w:rsidRPr="00646749">
        <w:rPr>
          <w:szCs w:val="14"/>
        </w:rPr>
        <w:t>to report students to DHA.</w:t>
      </w:r>
      <w:r w:rsidR="008622BA">
        <w:rPr>
          <w:szCs w:val="14"/>
        </w:rPr>
        <w:t xml:space="preserve"> </w:t>
      </w:r>
      <w:r w:rsidR="00BB460D" w:rsidRPr="00646749">
        <w:rPr>
          <w:szCs w:val="14"/>
        </w:rPr>
        <w:t>This may result in the student’s visa being cancelled.</w:t>
      </w:r>
      <w:r w:rsidR="008622BA">
        <w:rPr>
          <w:szCs w:val="14"/>
        </w:rPr>
        <w:t xml:space="preserve"> </w:t>
      </w:r>
      <w:r w:rsidR="00833F46" w:rsidRPr="00646749">
        <w:rPr>
          <w:szCs w:val="14"/>
        </w:rPr>
        <w:t xml:space="preserve">Before reporting a student to DHA, </w:t>
      </w:r>
      <w:r w:rsidR="007767B0">
        <w:rPr>
          <w:szCs w:val="14"/>
        </w:rPr>
        <w:t>We</w:t>
      </w:r>
      <w:r w:rsidR="007767B0" w:rsidRPr="00646749">
        <w:rPr>
          <w:szCs w:val="14"/>
        </w:rPr>
        <w:t xml:space="preserve"> </w:t>
      </w:r>
      <w:r w:rsidR="009040CC" w:rsidRPr="00646749">
        <w:rPr>
          <w:szCs w:val="14"/>
        </w:rPr>
        <w:t xml:space="preserve">will provide written notice of </w:t>
      </w:r>
      <w:r w:rsidR="007767B0">
        <w:rPr>
          <w:szCs w:val="14"/>
        </w:rPr>
        <w:t>our</w:t>
      </w:r>
      <w:r w:rsidR="007767B0" w:rsidRPr="00646749">
        <w:rPr>
          <w:szCs w:val="14"/>
        </w:rPr>
        <w:t xml:space="preserve"> </w:t>
      </w:r>
      <w:r w:rsidR="009040CC" w:rsidRPr="00646749">
        <w:rPr>
          <w:szCs w:val="14"/>
        </w:rPr>
        <w:t>intention to report the student which will</w:t>
      </w:r>
      <w:r w:rsidR="00C42FDA" w:rsidRPr="00646749">
        <w:rPr>
          <w:szCs w:val="14"/>
        </w:rPr>
        <w:t xml:space="preserve"> include information regarding appeal options and visa implications.</w:t>
      </w:r>
      <w:r w:rsidR="008622BA">
        <w:rPr>
          <w:szCs w:val="14"/>
        </w:rPr>
        <w:t xml:space="preserve"> </w:t>
      </w:r>
      <w:r w:rsidR="00986F67" w:rsidRPr="00646749">
        <w:rPr>
          <w:szCs w:val="14"/>
        </w:rPr>
        <w:t xml:space="preserve">Please refer to the </w:t>
      </w:r>
      <w:hyperlink r:id="rId50" w:history="1">
        <w:r w:rsidR="00A55A5C" w:rsidRPr="00B95D12">
          <w:rPr>
            <w:rStyle w:val="Hyperlink"/>
            <w:szCs w:val="14"/>
          </w:rPr>
          <w:t xml:space="preserve">ISP </w:t>
        </w:r>
        <w:r w:rsidR="001A3AEC">
          <w:rPr>
            <w:rStyle w:val="Hyperlink"/>
            <w:szCs w:val="14"/>
          </w:rPr>
          <w:t>Department</w:t>
        </w:r>
        <w:r w:rsidR="00A55A5C" w:rsidRPr="00B95D12">
          <w:rPr>
            <w:rStyle w:val="Hyperlink"/>
            <w:szCs w:val="14"/>
          </w:rPr>
          <w:t>-Initiated Suspension and Cancellation Policy</w:t>
        </w:r>
      </w:hyperlink>
      <w:r w:rsidR="00B95D12" w:rsidRPr="00B95D12">
        <w:rPr>
          <w:szCs w:val="14"/>
        </w:rPr>
        <w:t xml:space="preserve"> f</w:t>
      </w:r>
      <w:r w:rsidR="00986F67" w:rsidRPr="00B95D12">
        <w:rPr>
          <w:szCs w:val="14"/>
        </w:rPr>
        <w:t xml:space="preserve">or more </w:t>
      </w:r>
      <w:r w:rsidR="006E3AAF" w:rsidRPr="00B95D12">
        <w:rPr>
          <w:szCs w:val="14"/>
        </w:rPr>
        <w:t>details</w:t>
      </w:r>
      <w:r w:rsidR="00986F67" w:rsidRPr="00B95D12">
        <w:rPr>
          <w:szCs w:val="14"/>
        </w:rPr>
        <w:t>.</w:t>
      </w:r>
      <w:r w:rsidR="00350682">
        <w:rPr>
          <w:szCs w:val="14"/>
        </w:rPr>
        <w:t xml:space="preserve"> </w:t>
      </w:r>
      <w:r w:rsidR="00350682">
        <w:t>If a student is expelled from a Victorian government school for non-payment of fees, the student cannot enrol and commence at another Victorian government school until all outstanding fees are paid in full and the next Semester’s fees are paid in advance.</w:t>
      </w:r>
    </w:p>
    <w:p w14:paraId="2325BE08" w14:textId="77777777" w:rsidR="009C225B" w:rsidRDefault="009C225B" w:rsidP="002D46DD">
      <w:pPr>
        <w:pStyle w:val="Bullet1"/>
        <w:numPr>
          <w:ilvl w:val="0"/>
          <w:numId w:val="0"/>
        </w:numPr>
        <w:rPr>
          <w:szCs w:val="14"/>
        </w:rPr>
      </w:pPr>
    </w:p>
    <w:tbl>
      <w:tblPr>
        <w:tblW w:w="5000" w:type="pct"/>
        <w:tblBorders>
          <w:top w:val="single" w:sz="8" w:space="0" w:color="002060"/>
          <w:left w:val="single" w:sz="8" w:space="0" w:color="002060"/>
          <w:bottom w:val="single" w:sz="8" w:space="0" w:color="002060"/>
          <w:right w:val="single" w:sz="8" w:space="0" w:color="002060"/>
        </w:tblBorders>
        <w:shd w:val="clear" w:color="auto" w:fill="002060"/>
        <w:tblLook w:val="04A0" w:firstRow="1" w:lastRow="0" w:firstColumn="1" w:lastColumn="0" w:noHBand="0" w:noVBand="1"/>
      </w:tblPr>
      <w:tblGrid>
        <w:gridCol w:w="10446"/>
      </w:tblGrid>
      <w:tr w:rsidR="008934B1" w:rsidRPr="00646749" w14:paraId="645BD4B4" w14:textId="77777777" w:rsidTr="006726A7">
        <w:trPr>
          <w:cantSplit/>
        </w:trPr>
        <w:tc>
          <w:tcPr>
            <w:tcW w:w="5000" w:type="pct"/>
            <w:shd w:val="clear" w:color="auto" w:fill="002060"/>
            <w:vAlign w:val="center"/>
          </w:tcPr>
          <w:p w14:paraId="69650ACA" w14:textId="7BECFD4C" w:rsidR="008934B1" w:rsidRPr="00646749" w:rsidRDefault="008934B1" w:rsidP="004875A3">
            <w:pPr>
              <w:keepNext/>
              <w:spacing w:before="60" w:after="60"/>
              <w:jc w:val="center"/>
              <w:rPr>
                <w:rFonts w:ascii="Arial" w:hAnsi="Arial"/>
                <w:b/>
                <w:color w:val="FFFFFF"/>
                <w:sz w:val="18"/>
                <w:szCs w:val="20"/>
              </w:rPr>
            </w:pPr>
            <w:bookmarkStart w:id="20" w:name="Responsibilities"/>
            <w:r w:rsidRPr="00646749">
              <w:rPr>
                <w:rFonts w:ascii="Arial" w:hAnsi="Arial"/>
                <w:b/>
                <w:color w:val="FFFFFF"/>
                <w:sz w:val="18"/>
                <w:szCs w:val="20"/>
              </w:rPr>
              <w:t>Parent’s</w:t>
            </w:r>
            <w:r w:rsidR="00C72504">
              <w:rPr>
                <w:rFonts w:ascii="Arial" w:hAnsi="Arial"/>
                <w:b/>
                <w:color w:val="FFFFFF"/>
                <w:sz w:val="18"/>
                <w:szCs w:val="20"/>
              </w:rPr>
              <w:t>, Legal Guardian’s</w:t>
            </w:r>
            <w:r w:rsidRPr="00646749">
              <w:rPr>
                <w:rFonts w:ascii="Arial" w:hAnsi="Arial"/>
                <w:b/>
                <w:color w:val="FFFFFF"/>
                <w:sz w:val="18"/>
                <w:szCs w:val="20"/>
              </w:rPr>
              <w:t xml:space="preserve"> and Student’s Responsibilities</w:t>
            </w:r>
          </w:p>
        </w:tc>
      </w:tr>
    </w:tbl>
    <w:bookmarkEnd w:id="20"/>
    <w:p w14:paraId="31FBD7C1" w14:textId="7EDDD0AD" w:rsidR="00B75FF4" w:rsidRPr="00646749" w:rsidRDefault="00CE4FF9" w:rsidP="008622BA">
      <w:pPr>
        <w:pStyle w:val="WAHeading2"/>
      </w:pPr>
      <w:r w:rsidRPr="00646749">
        <w:t>By signing this Agreement You agree</w:t>
      </w:r>
      <w:r w:rsidR="008934B1" w:rsidRPr="00646749">
        <w:t xml:space="preserve"> that:</w:t>
      </w:r>
    </w:p>
    <w:p w14:paraId="2590E334" w14:textId="41DA33FC" w:rsidR="00197CD1" w:rsidRPr="00646749" w:rsidRDefault="00D703FC" w:rsidP="008A1FA3">
      <w:pPr>
        <w:pStyle w:val="Bullet1"/>
        <w:numPr>
          <w:ilvl w:val="0"/>
          <w:numId w:val="15"/>
        </w:numPr>
        <w:rPr>
          <w:szCs w:val="14"/>
        </w:rPr>
      </w:pPr>
      <w:r>
        <w:rPr>
          <w:szCs w:val="14"/>
        </w:rPr>
        <w:t>Y</w:t>
      </w:r>
      <w:r w:rsidR="004D28E3">
        <w:rPr>
          <w:szCs w:val="14"/>
        </w:rPr>
        <w:t xml:space="preserve">ou will notify the </w:t>
      </w:r>
      <w:r w:rsidR="00197CD1" w:rsidRPr="00646749">
        <w:rPr>
          <w:szCs w:val="14"/>
        </w:rPr>
        <w:t xml:space="preserve">student’s host school and IED in writing within </w:t>
      </w:r>
      <w:r w:rsidR="00C72504">
        <w:rPr>
          <w:szCs w:val="14"/>
        </w:rPr>
        <w:t>7</w:t>
      </w:r>
      <w:r w:rsidR="00C72504" w:rsidRPr="00646749">
        <w:rPr>
          <w:szCs w:val="14"/>
        </w:rPr>
        <w:t xml:space="preserve"> </w:t>
      </w:r>
      <w:r w:rsidR="00197CD1" w:rsidRPr="00646749">
        <w:rPr>
          <w:szCs w:val="14"/>
        </w:rPr>
        <w:t xml:space="preserve">days if a parent or DHA-approved relative changes address, email address, phone number or emergency contact details in </w:t>
      </w:r>
      <w:r w:rsidR="007C199E">
        <w:rPr>
          <w:szCs w:val="14"/>
        </w:rPr>
        <w:t>Victoria</w:t>
      </w:r>
    </w:p>
    <w:p w14:paraId="4268FE6F" w14:textId="137997E7" w:rsidR="00197CD1" w:rsidRPr="00646749" w:rsidRDefault="00D703FC" w:rsidP="008A1FA3">
      <w:pPr>
        <w:pStyle w:val="Bullet1"/>
        <w:numPr>
          <w:ilvl w:val="0"/>
          <w:numId w:val="15"/>
        </w:numPr>
        <w:rPr>
          <w:szCs w:val="14"/>
        </w:rPr>
      </w:pPr>
      <w:r>
        <w:rPr>
          <w:szCs w:val="14"/>
        </w:rPr>
        <w:t xml:space="preserve">You will inform </w:t>
      </w:r>
      <w:r w:rsidR="00197CD1" w:rsidRPr="00646749">
        <w:rPr>
          <w:szCs w:val="14"/>
        </w:rPr>
        <w:t>IED of any change of address in the student’s home country</w:t>
      </w:r>
    </w:p>
    <w:p w14:paraId="50F5B92C" w14:textId="6B093551" w:rsidR="00801010" w:rsidRPr="00646749" w:rsidRDefault="00EC7FF4" w:rsidP="008A1FA3">
      <w:pPr>
        <w:pStyle w:val="Bullet1"/>
        <w:numPr>
          <w:ilvl w:val="0"/>
          <w:numId w:val="15"/>
        </w:numPr>
        <w:rPr>
          <w:szCs w:val="14"/>
        </w:rPr>
      </w:pPr>
      <w:r>
        <w:rPr>
          <w:szCs w:val="14"/>
        </w:rPr>
        <w:t xml:space="preserve">You will disclose in full </w:t>
      </w:r>
      <w:r w:rsidR="00690C42" w:rsidRPr="00646749">
        <w:rPr>
          <w:szCs w:val="14"/>
        </w:rPr>
        <w:t>a</w:t>
      </w:r>
      <w:r w:rsidR="00801010" w:rsidRPr="00646749">
        <w:rPr>
          <w:szCs w:val="14"/>
        </w:rPr>
        <w:t xml:space="preserve">ny additional </w:t>
      </w:r>
      <w:r w:rsidR="003C04A1" w:rsidRPr="00646749">
        <w:rPr>
          <w:szCs w:val="14"/>
        </w:rPr>
        <w:t xml:space="preserve">health or medical </w:t>
      </w:r>
      <w:r w:rsidR="00801010" w:rsidRPr="00646749">
        <w:rPr>
          <w:szCs w:val="14"/>
        </w:rPr>
        <w:t xml:space="preserve">needs of the student </w:t>
      </w:r>
      <w:r w:rsidR="00C37567">
        <w:rPr>
          <w:szCs w:val="14"/>
        </w:rPr>
        <w:t xml:space="preserve">prior to enrolment or </w:t>
      </w:r>
      <w:r w:rsidR="00E17AF4" w:rsidRPr="00646749">
        <w:rPr>
          <w:szCs w:val="14"/>
        </w:rPr>
        <w:t xml:space="preserve">once </w:t>
      </w:r>
      <w:r w:rsidR="00CE4FF9" w:rsidRPr="00646749">
        <w:rPr>
          <w:szCs w:val="14"/>
        </w:rPr>
        <w:t>You</w:t>
      </w:r>
      <w:r w:rsidR="00E17AF4" w:rsidRPr="00646749">
        <w:rPr>
          <w:szCs w:val="14"/>
        </w:rPr>
        <w:t xml:space="preserve"> become aware of these needs</w:t>
      </w:r>
    </w:p>
    <w:p w14:paraId="7DCDA672" w14:textId="7EAC0928" w:rsidR="00197CD1" w:rsidRPr="00646749" w:rsidRDefault="00EC7FF4" w:rsidP="008A1FA3">
      <w:pPr>
        <w:pStyle w:val="Bullet1"/>
        <w:numPr>
          <w:ilvl w:val="0"/>
          <w:numId w:val="15"/>
        </w:numPr>
        <w:rPr>
          <w:szCs w:val="14"/>
        </w:rPr>
      </w:pPr>
      <w:r>
        <w:rPr>
          <w:szCs w:val="14"/>
        </w:rPr>
        <w:t xml:space="preserve">You will ensure </w:t>
      </w:r>
      <w:r w:rsidR="00197CD1" w:rsidRPr="00646749">
        <w:rPr>
          <w:szCs w:val="14"/>
        </w:rPr>
        <w:t xml:space="preserve">if </w:t>
      </w:r>
      <w:r w:rsidR="00CE4FF9" w:rsidRPr="00646749">
        <w:rPr>
          <w:szCs w:val="14"/>
        </w:rPr>
        <w:t>We</w:t>
      </w:r>
      <w:r w:rsidR="00197CD1" w:rsidRPr="00646749">
        <w:rPr>
          <w:szCs w:val="14"/>
        </w:rPr>
        <w:t xml:space="preserve"> approve arrangements for the student’s accommodation and welfare, </w:t>
      </w:r>
      <w:r w:rsidR="00CE4FF9" w:rsidRPr="00646749">
        <w:rPr>
          <w:szCs w:val="14"/>
        </w:rPr>
        <w:t xml:space="preserve">that </w:t>
      </w:r>
      <w:r w:rsidR="00197CD1" w:rsidRPr="00646749">
        <w:rPr>
          <w:szCs w:val="14"/>
        </w:rPr>
        <w:t>the student resides with their approved accommodation provider and that any required fees are paid on time and in accordance with the school’s instructions</w:t>
      </w:r>
    </w:p>
    <w:p w14:paraId="6FBC1D71" w14:textId="1CC0175D" w:rsidR="00BB63E2" w:rsidRPr="00646749" w:rsidRDefault="00BB63E2" w:rsidP="008A1FA3">
      <w:pPr>
        <w:pStyle w:val="Bullet1"/>
        <w:numPr>
          <w:ilvl w:val="0"/>
          <w:numId w:val="15"/>
        </w:numPr>
        <w:rPr>
          <w:szCs w:val="14"/>
        </w:rPr>
      </w:pPr>
      <w:r>
        <w:rPr>
          <w:szCs w:val="14"/>
        </w:rPr>
        <w:t xml:space="preserve">You will have a valid passport in </w:t>
      </w:r>
      <w:r w:rsidR="00645791">
        <w:rPr>
          <w:szCs w:val="14"/>
        </w:rPr>
        <w:t xml:space="preserve">case </w:t>
      </w:r>
      <w:r w:rsidR="00740833">
        <w:rPr>
          <w:szCs w:val="14"/>
        </w:rPr>
        <w:t>Y</w:t>
      </w:r>
      <w:r>
        <w:rPr>
          <w:szCs w:val="14"/>
        </w:rPr>
        <w:t>ou are required to travel to Victoria at short notice to support the student’s health and wellbeing</w:t>
      </w:r>
    </w:p>
    <w:p w14:paraId="55775EF8" w14:textId="3C60A901" w:rsidR="006B2BBE" w:rsidRPr="00646749" w:rsidRDefault="00CE4FF9" w:rsidP="008A1FA3">
      <w:pPr>
        <w:pStyle w:val="Bullet1"/>
        <w:numPr>
          <w:ilvl w:val="0"/>
          <w:numId w:val="15"/>
        </w:numPr>
        <w:rPr>
          <w:szCs w:val="14"/>
        </w:rPr>
      </w:pPr>
      <w:r w:rsidRPr="00646749">
        <w:rPr>
          <w:szCs w:val="14"/>
        </w:rPr>
        <w:t>You</w:t>
      </w:r>
      <w:r w:rsidR="006B2BBE" w:rsidRPr="00646749">
        <w:rPr>
          <w:szCs w:val="14"/>
        </w:rPr>
        <w:t xml:space="preserve"> will </w:t>
      </w:r>
      <w:r w:rsidR="006641C3" w:rsidRPr="009205FA">
        <w:rPr>
          <w:rFonts w:eastAsiaTheme="majorEastAsia"/>
          <w:szCs w:val="14"/>
        </w:rPr>
        <w:t xml:space="preserve">travel to </w:t>
      </w:r>
      <w:r w:rsidR="003365E1" w:rsidRPr="00C7560E">
        <w:rPr>
          <w:szCs w:val="14"/>
        </w:rPr>
        <w:t>Victoria</w:t>
      </w:r>
      <w:r w:rsidR="006641C3" w:rsidRPr="00C7560E">
        <w:rPr>
          <w:rFonts w:eastAsiaTheme="majorEastAsia"/>
          <w:szCs w:val="14"/>
        </w:rPr>
        <w:t xml:space="preserve"> to assume welfare </w:t>
      </w:r>
      <w:r w:rsidR="00626771" w:rsidRPr="00C7560E">
        <w:rPr>
          <w:rFonts w:eastAsiaTheme="majorEastAsia"/>
          <w:szCs w:val="14"/>
        </w:rPr>
        <w:t>responsibility</w:t>
      </w:r>
      <w:r w:rsidR="00626771">
        <w:rPr>
          <w:rFonts w:eastAsiaTheme="majorEastAsia"/>
          <w:szCs w:val="14"/>
        </w:rPr>
        <w:t xml:space="preserve"> </w:t>
      </w:r>
      <w:r w:rsidR="00F6038B">
        <w:rPr>
          <w:szCs w:val="14"/>
        </w:rPr>
        <w:t>or will accompany the</w:t>
      </w:r>
      <w:r w:rsidR="00F6038B" w:rsidRPr="00646749">
        <w:rPr>
          <w:szCs w:val="14"/>
        </w:rPr>
        <w:t xml:space="preserve"> </w:t>
      </w:r>
      <w:r w:rsidR="006B2BBE" w:rsidRPr="00646749">
        <w:rPr>
          <w:szCs w:val="14"/>
        </w:rPr>
        <w:t xml:space="preserve">student </w:t>
      </w:r>
      <w:r w:rsidR="00F6038B">
        <w:rPr>
          <w:szCs w:val="14"/>
        </w:rPr>
        <w:t xml:space="preserve">home </w:t>
      </w:r>
      <w:r w:rsidR="00E8261F" w:rsidRPr="00646749">
        <w:rPr>
          <w:szCs w:val="14"/>
        </w:rPr>
        <w:t xml:space="preserve">as directed by </w:t>
      </w:r>
      <w:r w:rsidR="00133347" w:rsidRPr="00133347">
        <w:rPr>
          <w:szCs w:val="14"/>
        </w:rPr>
        <w:t>the Department</w:t>
      </w:r>
      <w:r w:rsidR="006B2BBE" w:rsidRPr="00646749">
        <w:rPr>
          <w:szCs w:val="14"/>
        </w:rPr>
        <w:t xml:space="preserve"> in the event of a serious incident</w:t>
      </w:r>
    </w:p>
    <w:p w14:paraId="272FCFF9" w14:textId="77777777" w:rsidR="00723D67" w:rsidRPr="00646749" w:rsidRDefault="00723D67" w:rsidP="00723D67">
      <w:pPr>
        <w:pStyle w:val="Bullet1"/>
        <w:numPr>
          <w:ilvl w:val="0"/>
          <w:numId w:val="15"/>
        </w:numPr>
        <w:rPr>
          <w:szCs w:val="14"/>
        </w:rPr>
      </w:pPr>
      <w:r>
        <w:rPr>
          <w:szCs w:val="14"/>
        </w:rPr>
        <w:t>You will respond to any correspondence from the school and IED in a timely manner</w:t>
      </w:r>
    </w:p>
    <w:p w14:paraId="5F833E29" w14:textId="3B26BBF5" w:rsidR="006B2BBE" w:rsidRPr="00646749" w:rsidRDefault="00CE4FF9" w:rsidP="008A1FA3">
      <w:pPr>
        <w:pStyle w:val="Bullet1"/>
        <w:numPr>
          <w:ilvl w:val="0"/>
          <w:numId w:val="15"/>
        </w:numPr>
        <w:rPr>
          <w:szCs w:val="14"/>
        </w:rPr>
      </w:pPr>
      <w:r w:rsidRPr="00646749">
        <w:rPr>
          <w:szCs w:val="14"/>
        </w:rPr>
        <w:t xml:space="preserve">You </w:t>
      </w:r>
      <w:r w:rsidR="00ED31EE">
        <w:rPr>
          <w:szCs w:val="14"/>
        </w:rPr>
        <w:t xml:space="preserve">will </w:t>
      </w:r>
      <w:r w:rsidRPr="00646749">
        <w:rPr>
          <w:szCs w:val="14"/>
        </w:rPr>
        <w:t xml:space="preserve">pay in full </w:t>
      </w:r>
      <w:r w:rsidR="006B2BBE" w:rsidRPr="00646749">
        <w:rPr>
          <w:szCs w:val="14"/>
        </w:rPr>
        <w:t>all applicable fees related to the student</w:t>
      </w:r>
    </w:p>
    <w:p w14:paraId="48F4A494" w14:textId="346B09C0" w:rsidR="006B2BBE" w:rsidRPr="00646749" w:rsidRDefault="00CE4FF9" w:rsidP="008A1FA3">
      <w:pPr>
        <w:pStyle w:val="Bullet1"/>
        <w:numPr>
          <w:ilvl w:val="0"/>
          <w:numId w:val="15"/>
        </w:numPr>
        <w:rPr>
          <w:szCs w:val="14"/>
        </w:rPr>
      </w:pPr>
      <w:r w:rsidRPr="00646749">
        <w:rPr>
          <w:szCs w:val="14"/>
        </w:rPr>
        <w:t xml:space="preserve">You will pay </w:t>
      </w:r>
      <w:r w:rsidR="006B2BBE" w:rsidRPr="00646749">
        <w:rPr>
          <w:szCs w:val="14"/>
        </w:rPr>
        <w:t>all living expenses and return airfares</w:t>
      </w:r>
      <w:r w:rsidR="00296D7E">
        <w:rPr>
          <w:szCs w:val="14"/>
        </w:rPr>
        <w:t xml:space="preserve"> </w:t>
      </w:r>
      <w:r w:rsidR="00C943DA">
        <w:rPr>
          <w:szCs w:val="14"/>
        </w:rPr>
        <w:t>(which may include medical repatriation</w:t>
      </w:r>
      <w:r w:rsidR="00C943DA" w:rsidRPr="009274B3">
        <w:rPr>
          <w:color w:val="auto"/>
          <w:szCs w:val="14"/>
        </w:rPr>
        <w:t>)</w:t>
      </w:r>
      <w:r w:rsidR="00296D7E" w:rsidRPr="009274B3">
        <w:rPr>
          <w:color w:val="auto"/>
          <w:szCs w:val="14"/>
        </w:rPr>
        <w:t xml:space="preserve"> related to the student</w:t>
      </w:r>
    </w:p>
    <w:p w14:paraId="6C5A9B01" w14:textId="08620777" w:rsidR="006B2BBE" w:rsidRPr="00646749" w:rsidRDefault="00CE4FF9" w:rsidP="008A1FA3">
      <w:pPr>
        <w:pStyle w:val="Bullet1"/>
        <w:numPr>
          <w:ilvl w:val="0"/>
          <w:numId w:val="15"/>
        </w:numPr>
        <w:rPr>
          <w:szCs w:val="14"/>
        </w:rPr>
      </w:pPr>
      <w:r w:rsidRPr="00646749">
        <w:rPr>
          <w:szCs w:val="14"/>
        </w:rPr>
        <w:t xml:space="preserve">You will </w:t>
      </w:r>
      <w:r w:rsidR="006B2BBE" w:rsidRPr="00646749">
        <w:rPr>
          <w:szCs w:val="14"/>
        </w:rPr>
        <w:t xml:space="preserve">pay for </w:t>
      </w:r>
      <w:r w:rsidRPr="00646749">
        <w:rPr>
          <w:szCs w:val="14"/>
        </w:rPr>
        <w:t xml:space="preserve">the </w:t>
      </w:r>
      <w:r w:rsidR="006B2BBE" w:rsidRPr="00646749">
        <w:rPr>
          <w:szCs w:val="14"/>
        </w:rPr>
        <w:t>costs of all additional learning or welfare needs required by the</w:t>
      </w:r>
      <w:r w:rsidRPr="00646749">
        <w:rPr>
          <w:szCs w:val="14"/>
        </w:rPr>
        <w:t xml:space="preserve"> student</w:t>
      </w:r>
      <w:r w:rsidR="006B2BBE" w:rsidRPr="00646749">
        <w:rPr>
          <w:szCs w:val="14"/>
        </w:rPr>
        <w:t xml:space="preserve"> which are above the reasonable student support provided by schools</w:t>
      </w:r>
    </w:p>
    <w:p w14:paraId="6AF95C03" w14:textId="47D04FEB" w:rsidR="008934B1" w:rsidRPr="00646749" w:rsidRDefault="00EC7FF4" w:rsidP="008A1FA3">
      <w:pPr>
        <w:pStyle w:val="Bullet1"/>
        <w:numPr>
          <w:ilvl w:val="0"/>
          <w:numId w:val="15"/>
        </w:numPr>
        <w:rPr>
          <w:szCs w:val="14"/>
        </w:rPr>
      </w:pPr>
      <w:r>
        <w:rPr>
          <w:szCs w:val="14"/>
        </w:rPr>
        <w:t xml:space="preserve">You will ensure </w:t>
      </w:r>
      <w:r w:rsidR="00807D69">
        <w:rPr>
          <w:szCs w:val="14"/>
        </w:rPr>
        <w:t>t</w:t>
      </w:r>
      <w:r w:rsidR="00807D69" w:rsidRPr="00646749">
        <w:rPr>
          <w:szCs w:val="14"/>
        </w:rPr>
        <w:t xml:space="preserve">he </w:t>
      </w:r>
      <w:r w:rsidR="00CE4FF9" w:rsidRPr="00646749">
        <w:rPr>
          <w:szCs w:val="14"/>
        </w:rPr>
        <w:t>student</w:t>
      </w:r>
      <w:r w:rsidR="008934B1" w:rsidRPr="00646749">
        <w:rPr>
          <w:szCs w:val="14"/>
        </w:rPr>
        <w:t xml:space="preserve"> has a valid passport and visa</w:t>
      </w:r>
    </w:p>
    <w:p w14:paraId="7B4BD998" w14:textId="358256AE" w:rsidR="008934B1" w:rsidRPr="00646749" w:rsidRDefault="00807D69" w:rsidP="008A1FA3">
      <w:pPr>
        <w:pStyle w:val="Bullet1"/>
        <w:numPr>
          <w:ilvl w:val="0"/>
          <w:numId w:val="15"/>
        </w:numPr>
        <w:rPr>
          <w:szCs w:val="14"/>
        </w:rPr>
      </w:pPr>
      <w:r>
        <w:rPr>
          <w:szCs w:val="14"/>
        </w:rPr>
        <w:t xml:space="preserve">You will notify </w:t>
      </w:r>
      <w:r w:rsidR="008934B1" w:rsidRPr="00646749">
        <w:rPr>
          <w:szCs w:val="14"/>
        </w:rPr>
        <w:t>IED immediately upon cancellation or change to the</w:t>
      </w:r>
      <w:r w:rsidR="00CE4FF9" w:rsidRPr="00646749">
        <w:rPr>
          <w:szCs w:val="14"/>
        </w:rPr>
        <w:t xml:space="preserve"> student</w:t>
      </w:r>
      <w:r w:rsidR="008934B1" w:rsidRPr="00646749">
        <w:rPr>
          <w:szCs w:val="14"/>
        </w:rPr>
        <w:t>’s visa status</w:t>
      </w:r>
    </w:p>
    <w:p w14:paraId="27E79BD3" w14:textId="573801F7" w:rsidR="00D07675" w:rsidRPr="00646749" w:rsidRDefault="00EC7FF4" w:rsidP="008A1FA3">
      <w:pPr>
        <w:pStyle w:val="Bullet1"/>
        <w:numPr>
          <w:ilvl w:val="0"/>
          <w:numId w:val="15"/>
        </w:numPr>
        <w:rPr>
          <w:szCs w:val="14"/>
        </w:rPr>
      </w:pPr>
      <w:r>
        <w:rPr>
          <w:szCs w:val="14"/>
        </w:rPr>
        <w:t xml:space="preserve">You will ensure </w:t>
      </w:r>
      <w:r w:rsidR="00D07675" w:rsidRPr="00646749">
        <w:rPr>
          <w:szCs w:val="14"/>
        </w:rPr>
        <w:t xml:space="preserve">if the student is under </w:t>
      </w:r>
      <w:r w:rsidR="00547A7E">
        <w:rPr>
          <w:szCs w:val="14"/>
        </w:rPr>
        <w:t>15</w:t>
      </w:r>
      <w:r w:rsidR="00D07675" w:rsidRPr="00646749">
        <w:rPr>
          <w:szCs w:val="14"/>
        </w:rPr>
        <w:t xml:space="preserve"> years of age that at least one parent, legal custodian or DHA-approved relative is living with the student</w:t>
      </w:r>
      <w:r w:rsidR="00B02273">
        <w:rPr>
          <w:szCs w:val="14"/>
        </w:rPr>
        <w:t xml:space="preserve"> at all times</w:t>
      </w:r>
    </w:p>
    <w:p w14:paraId="7B51AE03" w14:textId="3B3B632B" w:rsidR="00801010" w:rsidRPr="00646749" w:rsidRDefault="00EC7FF4" w:rsidP="008A1FA3">
      <w:pPr>
        <w:pStyle w:val="Bullet1"/>
        <w:numPr>
          <w:ilvl w:val="0"/>
          <w:numId w:val="15"/>
        </w:numPr>
        <w:rPr>
          <w:szCs w:val="14"/>
        </w:rPr>
      </w:pPr>
      <w:r>
        <w:rPr>
          <w:szCs w:val="14"/>
        </w:rPr>
        <w:t xml:space="preserve">You will ensure </w:t>
      </w:r>
      <w:r w:rsidR="008934B1" w:rsidRPr="00646749">
        <w:rPr>
          <w:szCs w:val="14"/>
        </w:rPr>
        <w:t xml:space="preserve">the student has valid health insurance through an OSHC provider </w:t>
      </w:r>
      <w:r w:rsidR="00486098" w:rsidRPr="00646749">
        <w:rPr>
          <w:szCs w:val="14"/>
        </w:rPr>
        <w:t xml:space="preserve">approved by the Australian Government </w:t>
      </w:r>
      <w:r w:rsidR="008934B1" w:rsidRPr="00646749">
        <w:rPr>
          <w:szCs w:val="14"/>
        </w:rPr>
        <w:t>for the duration of their visa</w:t>
      </w:r>
    </w:p>
    <w:p w14:paraId="078DAA6B" w14:textId="6D851553" w:rsidR="00801010" w:rsidRPr="00646749" w:rsidRDefault="00CE4FF9" w:rsidP="008A1FA3">
      <w:pPr>
        <w:pStyle w:val="Bullet1"/>
        <w:numPr>
          <w:ilvl w:val="0"/>
          <w:numId w:val="15"/>
        </w:numPr>
        <w:rPr>
          <w:szCs w:val="14"/>
        </w:rPr>
      </w:pPr>
      <w:r w:rsidRPr="00646749">
        <w:rPr>
          <w:szCs w:val="14"/>
        </w:rPr>
        <w:t>You</w:t>
      </w:r>
      <w:r w:rsidR="00EC7FF4">
        <w:rPr>
          <w:szCs w:val="14"/>
        </w:rPr>
        <w:t xml:space="preserve"> will</w:t>
      </w:r>
      <w:r w:rsidR="00801010" w:rsidRPr="00646749">
        <w:rPr>
          <w:szCs w:val="14"/>
        </w:rPr>
        <w:t xml:space="preserve"> retain a copy of the </w:t>
      </w:r>
      <w:r w:rsidRPr="00646749">
        <w:rPr>
          <w:szCs w:val="14"/>
        </w:rPr>
        <w:t>A</w:t>
      </w:r>
      <w:r w:rsidR="00801010" w:rsidRPr="00646749">
        <w:rPr>
          <w:szCs w:val="14"/>
        </w:rPr>
        <w:t xml:space="preserve">greement as supplied by </w:t>
      </w:r>
      <w:r w:rsidR="00133347" w:rsidRPr="00133347">
        <w:rPr>
          <w:szCs w:val="14"/>
        </w:rPr>
        <w:t xml:space="preserve">the Department </w:t>
      </w:r>
      <w:r w:rsidR="00801010" w:rsidRPr="00646749">
        <w:rPr>
          <w:szCs w:val="14"/>
        </w:rPr>
        <w:t>and receipts of any payments of tuition fees or non-tuition fees</w:t>
      </w:r>
    </w:p>
    <w:p w14:paraId="60CF9220" w14:textId="7843AF39" w:rsidR="000F5F28" w:rsidRPr="00646749" w:rsidRDefault="00EC7FF4" w:rsidP="008A1FA3">
      <w:pPr>
        <w:pStyle w:val="Bullet1"/>
        <w:numPr>
          <w:ilvl w:val="0"/>
          <w:numId w:val="15"/>
        </w:numPr>
        <w:ind w:left="357" w:hanging="357"/>
        <w:rPr>
          <w:szCs w:val="14"/>
        </w:rPr>
      </w:pPr>
      <w:r>
        <w:rPr>
          <w:szCs w:val="14"/>
        </w:rPr>
        <w:t>You acknowledge f</w:t>
      </w:r>
      <w:r w:rsidR="000F5F28" w:rsidRPr="00646749">
        <w:rPr>
          <w:szCs w:val="14"/>
        </w:rPr>
        <w:t xml:space="preserve">ailure to meet these responsibilities may </w:t>
      </w:r>
      <w:r w:rsidR="00766E93" w:rsidRPr="00646749">
        <w:rPr>
          <w:szCs w:val="14"/>
        </w:rPr>
        <w:t xml:space="preserve">result in the student’s enrolment </w:t>
      </w:r>
      <w:r w:rsidR="00275EBC">
        <w:rPr>
          <w:szCs w:val="14"/>
        </w:rPr>
        <w:t>and welfare arrangements, if applicable,</w:t>
      </w:r>
      <w:r w:rsidR="00766E93" w:rsidRPr="00646749">
        <w:rPr>
          <w:szCs w:val="14"/>
        </w:rPr>
        <w:t xml:space="preserve"> being cancelled </w:t>
      </w:r>
      <w:r w:rsidR="000F5F28" w:rsidRPr="00646749">
        <w:rPr>
          <w:szCs w:val="14"/>
        </w:rPr>
        <w:t>and, in some case</w:t>
      </w:r>
      <w:r w:rsidR="00766E93" w:rsidRPr="00646749">
        <w:rPr>
          <w:szCs w:val="14"/>
        </w:rPr>
        <w:t>s</w:t>
      </w:r>
      <w:r w:rsidR="000F5F28" w:rsidRPr="00646749">
        <w:rPr>
          <w:szCs w:val="14"/>
        </w:rPr>
        <w:t>, the student’s visa.</w:t>
      </w:r>
    </w:p>
    <w:p w14:paraId="1625CBDD" w14:textId="5DD5A505" w:rsidR="00A81B3D" w:rsidRPr="00646749" w:rsidRDefault="00A81B3D" w:rsidP="00847E72">
      <w:pPr>
        <w:pStyle w:val="WAHeading2"/>
        <w:rPr>
          <w:rFonts w:eastAsia="Calibri"/>
          <w:szCs w:val="18"/>
        </w:rPr>
      </w:pPr>
      <w:r w:rsidRPr="00646749">
        <w:lastRenderedPageBreak/>
        <w:t xml:space="preserve">Student </w:t>
      </w:r>
      <w:r w:rsidR="00662023">
        <w:t>b</w:t>
      </w:r>
      <w:r w:rsidRPr="00646749">
        <w:t>ehaviour</w:t>
      </w:r>
    </w:p>
    <w:p w14:paraId="430AA8E3" w14:textId="0FB98464" w:rsidR="00A81B3D" w:rsidRPr="00646749" w:rsidRDefault="00D07B29" w:rsidP="008A1FA3">
      <w:pPr>
        <w:pStyle w:val="Bullet1"/>
        <w:numPr>
          <w:ilvl w:val="0"/>
          <w:numId w:val="15"/>
        </w:numPr>
        <w:rPr>
          <w:szCs w:val="14"/>
        </w:rPr>
      </w:pPr>
      <w:r w:rsidRPr="00646749">
        <w:rPr>
          <w:szCs w:val="14"/>
        </w:rPr>
        <w:t xml:space="preserve">Students are expected to behave according to their school’s </w:t>
      </w:r>
      <w:r w:rsidR="00546A54" w:rsidRPr="00646749">
        <w:rPr>
          <w:szCs w:val="14"/>
        </w:rPr>
        <w:t xml:space="preserve">policies, rules and </w:t>
      </w:r>
      <w:r w:rsidRPr="00646749">
        <w:rPr>
          <w:szCs w:val="14"/>
        </w:rPr>
        <w:t>Student Code of Conduct</w:t>
      </w:r>
    </w:p>
    <w:p w14:paraId="0AFDF0DF" w14:textId="2CE4AC92" w:rsidR="00A81B3D" w:rsidRPr="00646749" w:rsidRDefault="00A81B3D" w:rsidP="008A1FA3">
      <w:pPr>
        <w:pStyle w:val="Bullet1"/>
        <w:numPr>
          <w:ilvl w:val="0"/>
          <w:numId w:val="15"/>
        </w:numPr>
        <w:rPr>
          <w:szCs w:val="14"/>
        </w:rPr>
      </w:pPr>
      <w:r w:rsidRPr="00646749">
        <w:rPr>
          <w:szCs w:val="14"/>
        </w:rPr>
        <w:t xml:space="preserve">Students must be aware of their </w:t>
      </w:r>
      <w:r w:rsidR="003B6B44">
        <w:rPr>
          <w:szCs w:val="14"/>
        </w:rPr>
        <w:t>Australian</w:t>
      </w:r>
      <w:r w:rsidR="003B6B44" w:rsidRPr="00646749">
        <w:rPr>
          <w:szCs w:val="14"/>
        </w:rPr>
        <w:t xml:space="preserve"> </w:t>
      </w:r>
      <w:r w:rsidRPr="00646749">
        <w:rPr>
          <w:szCs w:val="14"/>
        </w:rPr>
        <w:t xml:space="preserve">visa conditions </w:t>
      </w:r>
      <w:r w:rsidR="00FB6691">
        <w:rPr>
          <w:szCs w:val="14"/>
        </w:rPr>
        <w:t xml:space="preserve">and </w:t>
      </w:r>
      <w:r w:rsidRPr="00646749">
        <w:rPr>
          <w:szCs w:val="14"/>
        </w:rPr>
        <w:t xml:space="preserve">ensure that they </w:t>
      </w:r>
      <w:r w:rsidR="00FB6691">
        <w:rPr>
          <w:szCs w:val="14"/>
        </w:rPr>
        <w:t xml:space="preserve">comply </w:t>
      </w:r>
      <w:r w:rsidRPr="00646749">
        <w:rPr>
          <w:szCs w:val="14"/>
        </w:rPr>
        <w:t xml:space="preserve">with </w:t>
      </w:r>
      <w:r w:rsidR="00FB6691">
        <w:rPr>
          <w:szCs w:val="14"/>
        </w:rPr>
        <w:t xml:space="preserve">them </w:t>
      </w:r>
      <w:r w:rsidRPr="00646749">
        <w:rPr>
          <w:szCs w:val="14"/>
        </w:rPr>
        <w:t>at all times</w:t>
      </w:r>
    </w:p>
    <w:p w14:paraId="4B0E5DC6" w14:textId="7296CAFF" w:rsidR="00A81B3D" w:rsidRPr="00646749" w:rsidRDefault="00FC5220" w:rsidP="008A1FA3">
      <w:pPr>
        <w:pStyle w:val="Bullet1"/>
        <w:numPr>
          <w:ilvl w:val="0"/>
          <w:numId w:val="15"/>
        </w:numPr>
        <w:rPr>
          <w:szCs w:val="14"/>
        </w:rPr>
      </w:pPr>
      <w:r w:rsidRPr="00646749">
        <w:rPr>
          <w:szCs w:val="14"/>
        </w:rPr>
        <w:t>S</w:t>
      </w:r>
      <w:r w:rsidR="00A81B3D" w:rsidRPr="00646749">
        <w:rPr>
          <w:szCs w:val="14"/>
        </w:rPr>
        <w:t xml:space="preserve">tudents </w:t>
      </w:r>
      <w:r w:rsidRPr="00646749">
        <w:rPr>
          <w:szCs w:val="14"/>
        </w:rPr>
        <w:t xml:space="preserve">must </w:t>
      </w:r>
      <w:r w:rsidR="00A81B3D" w:rsidRPr="00646749">
        <w:rPr>
          <w:szCs w:val="14"/>
        </w:rPr>
        <w:t>avoid</w:t>
      </w:r>
      <w:r w:rsidRPr="00646749">
        <w:rPr>
          <w:szCs w:val="14"/>
        </w:rPr>
        <w:t xml:space="preserve"> participating in</w:t>
      </w:r>
      <w:r w:rsidR="00A81B3D" w:rsidRPr="00646749">
        <w:rPr>
          <w:szCs w:val="14"/>
        </w:rPr>
        <w:t xml:space="preserve"> activities that endanger their safety, the safety of others</w:t>
      </w:r>
      <w:r w:rsidRPr="00646749">
        <w:rPr>
          <w:szCs w:val="14"/>
        </w:rPr>
        <w:t>,</w:t>
      </w:r>
      <w:r w:rsidR="00A81B3D" w:rsidRPr="00646749">
        <w:rPr>
          <w:szCs w:val="14"/>
        </w:rPr>
        <w:t xml:space="preserve"> or </w:t>
      </w:r>
      <w:r w:rsidRPr="00646749">
        <w:rPr>
          <w:szCs w:val="14"/>
        </w:rPr>
        <w:t>are</w:t>
      </w:r>
      <w:r w:rsidR="00A81B3D" w:rsidRPr="00646749">
        <w:rPr>
          <w:szCs w:val="14"/>
        </w:rPr>
        <w:t xml:space="preserve"> </w:t>
      </w:r>
      <w:r w:rsidRPr="00646749">
        <w:rPr>
          <w:szCs w:val="14"/>
        </w:rPr>
        <w:t>unlawful</w:t>
      </w:r>
    </w:p>
    <w:p w14:paraId="013048B4" w14:textId="40E41AAB" w:rsidR="00A81B3D" w:rsidRPr="00646749" w:rsidRDefault="00A81B3D" w:rsidP="008A1FA3">
      <w:pPr>
        <w:pStyle w:val="Bullet1"/>
        <w:numPr>
          <w:ilvl w:val="0"/>
          <w:numId w:val="15"/>
        </w:numPr>
        <w:rPr>
          <w:szCs w:val="14"/>
        </w:rPr>
      </w:pPr>
      <w:r w:rsidRPr="00646749">
        <w:rPr>
          <w:szCs w:val="14"/>
        </w:rPr>
        <w:t>Students must maintain approved care arrangements and contact with the school</w:t>
      </w:r>
    </w:p>
    <w:p w14:paraId="3461D7B7" w14:textId="5BBD2D10" w:rsidR="00A81B3D" w:rsidRPr="00646749" w:rsidRDefault="00A81B3D" w:rsidP="008A1FA3">
      <w:pPr>
        <w:pStyle w:val="Bullet1"/>
        <w:numPr>
          <w:ilvl w:val="0"/>
          <w:numId w:val="15"/>
        </w:numPr>
        <w:rPr>
          <w:szCs w:val="14"/>
        </w:rPr>
      </w:pPr>
      <w:r w:rsidRPr="00646749">
        <w:rPr>
          <w:szCs w:val="14"/>
        </w:rPr>
        <w:t xml:space="preserve">When a student does not fulfil the requirements </w:t>
      </w:r>
      <w:r w:rsidR="00546A54" w:rsidRPr="00646749">
        <w:rPr>
          <w:szCs w:val="14"/>
        </w:rPr>
        <w:t xml:space="preserve">of the ISP and </w:t>
      </w:r>
      <w:r w:rsidR="00D07B29" w:rsidRPr="00646749">
        <w:rPr>
          <w:szCs w:val="14"/>
        </w:rPr>
        <w:t xml:space="preserve">the </w:t>
      </w:r>
      <w:r w:rsidRPr="00646749">
        <w:rPr>
          <w:szCs w:val="14"/>
        </w:rPr>
        <w:t>school’s policies and rules and/or the student enters into activities that are unsafe, a student’s enrolment may be suspended or cancelled</w:t>
      </w:r>
      <w:r w:rsidR="00000D52" w:rsidRPr="00646749">
        <w:rPr>
          <w:szCs w:val="14"/>
        </w:rPr>
        <w:t xml:space="preserve"> in accordance with the</w:t>
      </w:r>
      <w:r w:rsidR="006C6269">
        <w:rPr>
          <w:szCs w:val="14"/>
        </w:rPr>
        <w:t xml:space="preserve"> </w:t>
      </w:r>
      <w:hyperlink r:id="rId51" w:history="1">
        <w:r w:rsidR="006C6269" w:rsidRPr="00B95D12">
          <w:rPr>
            <w:rStyle w:val="Hyperlink"/>
            <w:szCs w:val="14"/>
          </w:rPr>
          <w:t xml:space="preserve">ISP </w:t>
        </w:r>
        <w:r w:rsidR="001A3AEC">
          <w:rPr>
            <w:rStyle w:val="Hyperlink"/>
            <w:szCs w:val="14"/>
          </w:rPr>
          <w:t>Department</w:t>
        </w:r>
        <w:r w:rsidR="006C6269" w:rsidRPr="00B95D12">
          <w:rPr>
            <w:rStyle w:val="Hyperlink"/>
            <w:szCs w:val="14"/>
          </w:rPr>
          <w:t>-Initiated Suspension and Cancellation Policy</w:t>
        </w:r>
      </w:hyperlink>
      <w:r w:rsidRPr="00646749">
        <w:rPr>
          <w:szCs w:val="14"/>
        </w:rPr>
        <w:t>, with no refund payable for the student’s current semester</w:t>
      </w:r>
    </w:p>
    <w:p w14:paraId="39C04B93" w14:textId="34DC993F" w:rsidR="00E12A04" w:rsidRPr="00646749" w:rsidRDefault="00E12A04" w:rsidP="008A1FA3">
      <w:pPr>
        <w:pStyle w:val="Bullet1"/>
        <w:numPr>
          <w:ilvl w:val="0"/>
          <w:numId w:val="15"/>
        </w:numPr>
        <w:rPr>
          <w:szCs w:val="14"/>
        </w:rPr>
      </w:pPr>
      <w:r w:rsidRPr="00646749">
        <w:rPr>
          <w:szCs w:val="14"/>
        </w:rPr>
        <w:t xml:space="preserve">Students </w:t>
      </w:r>
      <w:r w:rsidR="00CE4FF9" w:rsidRPr="00646749">
        <w:rPr>
          <w:szCs w:val="14"/>
        </w:rPr>
        <w:t>agree that</w:t>
      </w:r>
      <w:r w:rsidRPr="00646749">
        <w:rPr>
          <w:szCs w:val="14"/>
        </w:rPr>
        <w:t xml:space="preserve"> they</w:t>
      </w:r>
      <w:r w:rsidR="00CE4FF9" w:rsidRPr="00646749">
        <w:rPr>
          <w:szCs w:val="14"/>
        </w:rPr>
        <w:t xml:space="preserve"> will</w:t>
      </w:r>
      <w:r w:rsidRPr="00646749">
        <w:rPr>
          <w:szCs w:val="14"/>
        </w:rPr>
        <w:t>:</w:t>
      </w:r>
    </w:p>
    <w:p w14:paraId="36E25887" w14:textId="21E9F99C" w:rsidR="00A81B3D" w:rsidRPr="00646749" w:rsidRDefault="00B43478" w:rsidP="00C34F05">
      <w:pPr>
        <w:pStyle w:val="Bullet2"/>
        <w:numPr>
          <w:ilvl w:val="0"/>
          <w:numId w:val="9"/>
        </w:numPr>
        <w:ind w:left="714" w:hanging="357"/>
        <w:rPr>
          <w:szCs w:val="14"/>
        </w:rPr>
      </w:pPr>
      <w:r>
        <w:rPr>
          <w:szCs w:val="14"/>
        </w:rPr>
        <w:t>c</w:t>
      </w:r>
      <w:r w:rsidR="00CE4FF9" w:rsidRPr="00646749">
        <w:rPr>
          <w:szCs w:val="14"/>
        </w:rPr>
        <w:t>omply with</w:t>
      </w:r>
      <w:r w:rsidR="00A81B3D" w:rsidRPr="00646749">
        <w:rPr>
          <w:szCs w:val="14"/>
        </w:rPr>
        <w:t xml:space="preserve"> their host school’s welfare</w:t>
      </w:r>
      <w:r w:rsidR="003C04A1" w:rsidRPr="00646749">
        <w:rPr>
          <w:szCs w:val="14"/>
        </w:rPr>
        <w:t xml:space="preserve"> and</w:t>
      </w:r>
      <w:r w:rsidR="00A81B3D" w:rsidRPr="00646749">
        <w:rPr>
          <w:szCs w:val="14"/>
        </w:rPr>
        <w:t xml:space="preserve"> behaviour </w:t>
      </w:r>
      <w:r w:rsidR="003C04A1" w:rsidRPr="00646749">
        <w:rPr>
          <w:szCs w:val="14"/>
        </w:rPr>
        <w:t>policies</w:t>
      </w:r>
    </w:p>
    <w:p w14:paraId="246AF7CB" w14:textId="281998CF" w:rsidR="00E31B31" w:rsidRPr="00646749" w:rsidRDefault="00B43478" w:rsidP="00C34F05">
      <w:pPr>
        <w:pStyle w:val="Bullet2"/>
        <w:numPr>
          <w:ilvl w:val="0"/>
          <w:numId w:val="9"/>
        </w:numPr>
        <w:ind w:left="714" w:hanging="357"/>
        <w:rPr>
          <w:szCs w:val="14"/>
        </w:rPr>
      </w:pPr>
      <w:r>
        <w:rPr>
          <w:szCs w:val="14"/>
        </w:rPr>
        <w:t>b</w:t>
      </w:r>
      <w:r w:rsidR="00E31B31" w:rsidRPr="00646749">
        <w:rPr>
          <w:szCs w:val="14"/>
        </w:rPr>
        <w:t xml:space="preserve">ehave appropriately if they are living in a homestay arrangement, </w:t>
      </w:r>
      <w:r w:rsidR="000F5F28" w:rsidRPr="00646749">
        <w:rPr>
          <w:szCs w:val="14"/>
        </w:rPr>
        <w:t>including meeting all requirements of the homestay agreement</w:t>
      </w:r>
      <w:r w:rsidR="00CE4FF9" w:rsidRPr="00646749">
        <w:rPr>
          <w:szCs w:val="14"/>
        </w:rPr>
        <w:t xml:space="preserve"> made known to them</w:t>
      </w:r>
    </w:p>
    <w:p w14:paraId="36B0E024" w14:textId="79080D72" w:rsidR="00A81B3D" w:rsidRPr="00646749" w:rsidRDefault="00B43478" w:rsidP="00C34F05">
      <w:pPr>
        <w:pStyle w:val="Bullet2"/>
        <w:numPr>
          <w:ilvl w:val="0"/>
          <w:numId w:val="9"/>
        </w:numPr>
        <w:ind w:left="714" w:hanging="357"/>
        <w:rPr>
          <w:szCs w:val="14"/>
        </w:rPr>
      </w:pPr>
      <w:r>
        <w:rPr>
          <w:szCs w:val="14"/>
        </w:rPr>
        <w:t>c</w:t>
      </w:r>
      <w:r w:rsidR="00A81B3D" w:rsidRPr="00646749">
        <w:rPr>
          <w:szCs w:val="14"/>
        </w:rPr>
        <w:t xml:space="preserve">omply with all </w:t>
      </w:r>
      <w:r w:rsidR="00CE4FF9" w:rsidRPr="00646749">
        <w:rPr>
          <w:szCs w:val="14"/>
        </w:rPr>
        <w:t xml:space="preserve">student </w:t>
      </w:r>
      <w:r w:rsidR="00A81B3D" w:rsidRPr="00646749">
        <w:rPr>
          <w:szCs w:val="14"/>
        </w:rPr>
        <w:t>visa conditions</w:t>
      </w:r>
    </w:p>
    <w:p w14:paraId="0C0B1FE4" w14:textId="7E29B118" w:rsidR="00F61A57" w:rsidRDefault="00A81B3D" w:rsidP="00C34F05">
      <w:pPr>
        <w:pStyle w:val="Bullet2"/>
        <w:numPr>
          <w:ilvl w:val="0"/>
          <w:numId w:val="9"/>
        </w:numPr>
        <w:ind w:left="714" w:hanging="357"/>
        <w:rPr>
          <w:szCs w:val="14"/>
        </w:rPr>
      </w:pPr>
      <w:r w:rsidRPr="00646749">
        <w:rPr>
          <w:szCs w:val="14"/>
        </w:rPr>
        <w:t>not engage in any activity that may endanger their own safety or the safety of any other person</w:t>
      </w:r>
      <w:r w:rsidR="003C04A1" w:rsidRPr="00646749">
        <w:rPr>
          <w:szCs w:val="14"/>
        </w:rPr>
        <w:t>, or that are unlawful</w:t>
      </w:r>
      <w:r w:rsidR="00971736" w:rsidRPr="00646749">
        <w:rPr>
          <w:szCs w:val="14"/>
        </w:rPr>
        <w:t>.</w:t>
      </w:r>
    </w:p>
    <w:p w14:paraId="32ECB509" w14:textId="77777777" w:rsidR="00FB6691" w:rsidRPr="00F61A57" w:rsidRDefault="00FB6691" w:rsidP="00103DFF">
      <w:pPr>
        <w:pStyle w:val="Bullet2"/>
        <w:contextualSpacing/>
        <w:rPr>
          <w:szCs w:val="14"/>
        </w:rPr>
      </w:pPr>
    </w:p>
    <w:tbl>
      <w:tblPr>
        <w:tblW w:w="5000" w:type="pct"/>
        <w:tblBorders>
          <w:top w:val="single" w:sz="8" w:space="0" w:color="002060"/>
          <w:left w:val="single" w:sz="8" w:space="0" w:color="002060"/>
          <w:bottom w:val="single" w:sz="4" w:space="0" w:color="002060"/>
          <w:right w:val="single" w:sz="8" w:space="0" w:color="002060"/>
        </w:tblBorders>
        <w:shd w:val="clear" w:color="auto" w:fill="002060"/>
        <w:tblLook w:val="04A0" w:firstRow="1" w:lastRow="0" w:firstColumn="1" w:lastColumn="0" w:noHBand="0" w:noVBand="1"/>
      </w:tblPr>
      <w:tblGrid>
        <w:gridCol w:w="10446"/>
      </w:tblGrid>
      <w:tr w:rsidR="00F61A57" w:rsidRPr="00646749" w14:paraId="3DEAA567" w14:textId="77777777" w:rsidTr="00B354B5">
        <w:trPr>
          <w:cantSplit/>
        </w:trPr>
        <w:tc>
          <w:tcPr>
            <w:tcW w:w="5000" w:type="pct"/>
            <w:shd w:val="clear" w:color="auto" w:fill="002060"/>
            <w:vAlign w:val="center"/>
          </w:tcPr>
          <w:p w14:paraId="21D33024" w14:textId="0376985B" w:rsidR="00F61A57" w:rsidRPr="00646749" w:rsidRDefault="00F61A57" w:rsidP="00B354B5">
            <w:pPr>
              <w:keepNext/>
              <w:spacing w:before="60" w:after="60"/>
              <w:jc w:val="center"/>
              <w:rPr>
                <w:rFonts w:ascii="Arial" w:hAnsi="Arial"/>
                <w:b/>
                <w:color w:val="FFFFFF"/>
                <w:sz w:val="18"/>
                <w:szCs w:val="20"/>
              </w:rPr>
            </w:pPr>
            <w:r>
              <w:rPr>
                <w:rFonts w:ascii="Arial" w:hAnsi="Arial"/>
                <w:b/>
                <w:color w:val="FFFFFF"/>
                <w:sz w:val="18"/>
                <w:szCs w:val="20"/>
              </w:rPr>
              <w:t>Travel</w:t>
            </w:r>
            <w:r w:rsidR="00EA583F">
              <w:rPr>
                <w:rFonts w:ascii="Arial" w:hAnsi="Arial"/>
                <w:b/>
                <w:color w:val="FFFFFF"/>
                <w:sz w:val="18"/>
                <w:szCs w:val="20"/>
              </w:rPr>
              <w:t xml:space="preserve"> for Students on CAAW Arrangements</w:t>
            </w:r>
          </w:p>
        </w:tc>
      </w:tr>
    </w:tbl>
    <w:p w14:paraId="1FA5C6BC" w14:textId="3FB7948A" w:rsidR="00921F5E" w:rsidRPr="00646749" w:rsidRDefault="00344FF4" w:rsidP="004B16E2">
      <w:pPr>
        <w:pStyle w:val="Bullet1"/>
        <w:numPr>
          <w:ilvl w:val="0"/>
          <w:numId w:val="32"/>
        </w:numPr>
        <w:rPr>
          <w:szCs w:val="14"/>
        </w:rPr>
      </w:pPr>
      <w:r w:rsidRPr="00646749">
        <w:rPr>
          <w:szCs w:val="14"/>
        </w:rPr>
        <w:t xml:space="preserve">This </w:t>
      </w:r>
      <w:r w:rsidR="000148F8" w:rsidRPr="00646749">
        <w:rPr>
          <w:szCs w:val="14"/>
        </w:rPr>
        <w:t xml:space="preserve">section </w:t>
      </w:r>
      <w:r w:rsidRPr="00646749">
        <w:rPr>
          <w:szCs w:val="14"/>
        </w:rPr>
        <w:t>applies to s</w:t>
      </w:r>
      <w:r w:rsidR="00921F5E" w:rsidRPr="00646749">
        <w:rPr>
          <w:szCs w:val="14"/>
        </w:rPr>
        <w:t xml:space="preserve">tudents </w:t>
      </w:r>
      <w:r w:rsidR="008B2B11" w:rsidRPr="00646749">
        <w:rPr>
          <w:szCs w:val="14"/>
        </w:rPr>
        <w:t xml:space="preserve">under the age of 18 living in a homestay (i.e. who have been </w:t>
      </w:r>
      <w:r w:rsidR="00921F5E" w:rsidRPr="00646749">
        <w:rPr>
          <w:szCs w:val="14"/>
        </w:rPr>
        <w:t>issued a CAAW</w:t>
      </w:r>
      <w:r w:rsidR="008B2B11" w:rsidRPr="00646749">
        <w:rPr>
          <w:szCs w:val="14"/>
        </w:rPr>
        <w:t>)</w:t>
      </w:r>
      <w:r w:rsidR="00921F5E" w:rsidRPr="00646749">
        <w:rPr>
          <w:szCs w:val="14"/>
        </w:rPr>
        <w:t xml:space="preserve">. </w:t>
      </w:r>
      <w:r w:rsidRPr="00646749">
        <w:rPr>
          <w:szCs w:val="14"/>
        </w:rPr>
        <w:t>It does</w:t>
      </w:r>
      <w:r w:rsidR="00921F5E" w:rsidRPr="00646749">
        <w:rPr>
          <w:szCs w:val="14"/>
        </w:rPr>
        <w:t xml:space="preserve"> not apply to students residing with a parent, </w:t>
      </w:r>
      <w:r w:rsidR="009F1EA3">
        <w:rPr>
          <w:szCs w:val="14"/>
        </w:rPr>
        <w:t>l</w:t>
      </w:r>
      <w:r w:rsidR="00921F5E" w:rsidRPr="00646749">
        <w:rPr>
          <w:szCs w:val="14"/>
        </w:rPr>
        <w:t xml:space="preserve">egal </w:t>
      </w:r>
      <w:r w:rsidR="009F1EA3">
        <w:rPr>
          <w:szCs w:val="14"/>
        </w:rPr>
        <w:t>g</w:t>
      </w:r>
      <w:r w:rsidR="00CE4FF9" w:rsidRPr="00646749">
        <w:rPr>
          <w:szCs w:val="14"/>
        </w:rPr>
        <w:t>uardian</w:t>
      </w:r>
      <w:r w:rsidR="00921F5E" w:rsidRPr="00646749">
        <w:rPr>
          <w:szCs w:val="14"/>
        </w:rPr>
        <w:t xml:space="preserve"> or a DHA-approved relative.</w:t>
      </w:r>
    </w:p>
    <w:p w14:paraId="088260B1" w14:textId="2360D681" w:rsidR="008D6A21" w:rsidRPr="009205FA" w:rsidRDefault="008D6A21" w:rsidP="00740833">
      <w:pPr>
        <w:pStyle w:val="Bullet1"/>
        <w:numPr>
          <w:ilvl w:val="0"/>
          <w:numId w:val="0"/>
        </w:numPr>
        <w:spacing w:before="100"/>
        <w:ind w:firstLine="357"/>
        <w:rPr>
          <w:b/>
          <w:szCs w:val="14"/>
        </w:rPr>
      </w:pPr>
      <w:r w:rsidRPr="009205FA">
        <w:rPr>
          <w:b/>
        </w:rPr>
        <w:t>Within Australia</w:t>
      </w:r>
    </w:p>
    <w:p w14:paraId="35C5DC62" w14:textId="27346E21" w:rsidR="00344FF4" w:rsidRPr="00646749" w:rsidRDefault="00344FF4" w:rsidP="004B16E2">
      <w:pPr>
        <w:pStyle w:val="Bullet1"/>
        <w:numPr>
          <w:ilvl w:val="0"/>
          <w:numId w:val="32"/>
        </w:numPr>
        <w:rPr>
          <w:szCs w:val="14"/>
        </w:rPr>
      </w:pPr>
      <w:r w:rsidRPr="00646749">
        <w:rPr>
          <w:szCs w:val="14"/>
        </w:rPr>
        <w:t xml:space="preserve">Students </w:t>
      </w:r>
      <w:r w:rsidR="00296D7E" w:rsidRPr="00B80FA1">
        <w:rPr>
          <w:szCs w:val="14"/>
        </w:rPr>
        <w:t xml:space="preserve">can </w:t>
      </w:r>
      <w:r w:rsidRPr="00646749">
        <w:rPr>
          <w:szCs w:val="14"/>
        </w:rPr>
        <w:t xml:space="preserve">travel within Australia if </w:t>
      </w:r>
      <w:r w:rsidR="00EF4E6E" w:rsidRPr="00646749">
        <w:rPr>
          <w:szCs w:val="14"/>
        </w:rPr>
        <w:t xml:space="preserve">approved in writing </w:t>
      </w:r>
      <w:r w:rsidRPr="00646749">
        <w:rPr>
          <w:szCs w:val="14"/>
        </w:rPr>
        <w:t>by their parent</w:t>
      </w:r>
      <w:r w:rsidR="00E06208">
        <w:rPr>
          <w:szCs w:val="14"/>
        </w:rPr>
        <w:t>(</w:t>
      </w:r>
      <w:r w:rsidRPr="00646749">
        <w:rPr>
          <w:szCs w:val="14"/>
        </w:rPr>
        <w:t>s</w:t>
      </w:r>
      <w:r w:rsidR="00E06208">
        <w:rPr>
          <w:szCs w:val="14"/>
        </w:rPr>
        <w:t>)</w:t>
      </w:r>
      <w:r w:rsidRPr="00646749">
        <w:rPr>
          <w:szCs w:val="14"/>
        </w:rPr>
        <w:t xml:space="preserve"> or legal </w:t>
      </w:r>
      <w:r w:rsidR="00E06208">
        <w:rPr>
          <w:szCs w:val="14"/>
        </w:rPr>
        <w:t>guardian</w:t>
      </w:r>
      <w:r w:rsidR="00E06208" w:rsidRPr="00646749">
        <w:rPr>
          <w:szCs w:val="14"/>
        </w:rPr>
        <w:t xml:space="preserve"> </w:t>
      </w:r>
      <w:r w:rsidRPr="00646749">
        <w:rPr>
          <w:szCs w:val="14"/>
        </w:rPr>
        <w:t xml:space="preserve">and the school. This </w:t>
      </w:r>
      <w:r w:rsidR="001A6B31" w:rsidRPr="00646749">
        <w:rPr>
          <w:szCs w:val="14"/>
        </w:rPr>
        <w:t xml:space="preserve">condition </w:t>
      </w:r>
      <w:r w:rsidRPr="00646749">
        <w:rPr>
          <w:szCs w:val="14"/>
        </w:rPr>
        <w:t>applies to:</w:t>
      </w:r>
    </w:p>
    <w:p w14:paraId="34B8199E" w14:textId="12F4836A" w:rsidR="00A230DD" w:rsidRPr="00A230DD" w:rsidRDefault="00A230DD" w:rsidP="00C34F05">
      <w:pPr>
        <w:pStyle w:val="Bullet2"/>
        <w:numPr>
          <w:ilvl w:val="0"/>
          <w:numId w:val="51"/>
        </w:numPr>
        <w:rPr>
          <w:szCs w:val="14"/>
        </w:rPr>
      </w:pPr>
      <w:r>
        <w:rPr>
          <w:szCs w:val="14"/>
        </w:rPr>
        <w:t xml:space="preserve">travel </w:t>
      </w:r>
      <w:r w:rsidRPr="00A230DD">
        <w:rPr>
          <w:szCs w:val="14"/>
        </w:rPr>
        <w:t>with a host school-registered homestay family on a holiday</w:t>
      </w:r>
    </w:p>
    <w:p w14:paraId="15BB872F" w14:textId="77777777" w:rsidR="00A230DD" w:rsidRPr="00A230DD" w:rsidRDefault="00A230DD" w:rsidP="00C34F05">
      <w:pPr>
        <w:pStyle w:val="Bullet2"/>
        <w:numPr>
          <w:ilvl w:val="0"/>
          <w:numId w:val="51"/>
        </w:numPr>
        <w:ind w:left="714" w:hanging="357"/>
        <w:rPr>
          <w:szCs w:val="14"/>
        </w:rPr>
      </w:pPr>
      <w:r w:rsidRPr="00A230DD">
        <w:rPr>
          <w:szCs w:val="14"/>
        </w:rPr>
        <w:t>an overnight stay at a friend’s house that is not an approved homestay provider at the school</w:t>
      </w:r>
    </w:p>
    <w:p w14:paraId="563DE62C" w14:textId="5771FD94" w:rsidR="00A230DD" w:rsidRPr="00A230DD" w:rsidRDefault="00A230DD" w:rsidP="00C34F05">
      <w:pPr>
        <w:pStyle w:val="Bullet2"/>
        <w:numPr>
          <w:ilvl w:val="0"/>
          <w:numId w:val="51"/>
        </w:numPr>
        <w:ind w:left="714" w:hanging="357"/>
        <w:rPr>
          <w:szCs w:val="14"/>
        </w:rPr>
      </w:pPr>
      <w:r>
        <w:rPr>
          <w:szCs w:val="14"/>
        </w:rPr>
        <w:t xml:space="preserve">travel </w:t>
      </w:r>
      <w:r w:rsidRPr="00A230DD">
        <w:rPr>
          <w:szCs w:val="14"/>
        </w:rPr>
        <w:t>on a commercial package tour or academic program within Australia which is provided by a registered company, is specifically designed for school students and includes appropriate supervision or chaperone arrangement, and involves no independent travel, i.e. pick up and drop off is from the homestay, the school or an assembly point designated by the school</w:t>
      </w:r>
    </w:p>
    <w:p w14:paraId="1FB4067F" w14:textId="384C1B96" w:rsidR="00A230DD" w:rsidRPr="00A230DD" w:rsidRDefault="00A230DD" w:rsidP="00C34F05">
      <w:pPr>
        <w:pStyle w:val="Bullet2"/>
        <w:numPr>
          <w:ilvl w:val="0"/>
          <w:numId w:val="51"/>
        </w:numPr>
        <w:ind w:left="714" w:hanging="357"/>
        <w:rPr>
          <w:szCs w:val="14"/>
        </w:rPr>
      </w:pPr>
      <w:r>
        <w:rPr>
          <w:szCs w:val="14"/>
        </w:rPr>
        <w:t xml:space="preserve">travel </w:t>
      </w:r>
      <w:r w:rsidRPr="00A230DD">
        <w:rPr>
          <w:szCs w:val="14"/>
        </w:rPr>
        <w:t>into the care of, or accompanied by a direct family member over 21 years of age (parent or relative as defined by DHA) who will accept responsibility for the student during the travel</w:t>
      </w:r>
    </w:p>
    <w:p w14:paraId="1BEEF434" w14:textId="7F02208A" w:rsidR="00921F5E" w:rsidRPr="00646749" w:rsidRDefault="00A230DD" w:rsidP="00C34F05">
      <w:pPr>
        <w:pStyle w:val="Bullet2"/>
        <w:numPr>
          <w:ilvl w:val="0"/>
          <w:numId w:val="51"/>
        </w:numPr>
        <w:ind w:left="714" w:hanging="357"/>
      </w:pPr>
      <w:r>
        <w:rPr>
          <w:szCs w:val="14"/>
        </w:rPr>
        <w:t xml:space="preserve">travel </w:t>
      </w:r>
      <w:r w:rsidRPr="00A230DD">
        <w:rPr>
          <w:szCs w:val="14"/>
        </w:rPr>
        <w:t>to a sporting, academic or club camp where the student will be under the care and supervision of a club or association that has appropriate child safe practices during the entire trip.</w:t>
      </w:r>
    </w:p>
    <w:p w14:paraId="2E0F0EBB" w14:textId="4CCEFC86" w:rsidR="008D6A21" w:rsidRPr="009205FA" w:rsidRDefault="008D6A21" w:rsidP="00740833">
      <w:pPr>
        <w:pStyle w:val="Bullet1"/>
        <w:numPr>
          <w:ilvl w:val="0"/>
          <w:numId w:val="0"/>
        </w:numPr>
        <w:spacing w:before="100"/>
        <w:ind w:firstLine="357"/>
        <w:rPr>
          <w:b/>
          <w:szCs w:val="14"/>
        </w:rPr>
      </w:pPr>
      <w:r w:rsidRPr="009205FA">
        <w:rPr>
          <w:b/>
        </w:rPr>
        <w:t>To and from Australia</w:t>
      </w:r>
    </w:p>
    <w:p w14:paraId="5AA6DEAA" w14:textId="1EF991C5" w:rsidR="009124E6" w:rsidRPr="00646749" w:rsidRDefault="00921F5E" w:rsidP="004B16E2">
      <w:pPr>
        <w:pStyle w:val="Bullet1"/>
        <w:numPr>
          <w:ilvl w:val="0"/>
          <w:numId w:val="32"/>
        </w:numPr>
        <w:rPr>
          <w:szCs w:val="14"/>
        </w:rPr>
      </w:pPr>
      <w:r w:rsidRPr="00646749">
        <w:rPr>
          <w:szCs w:val="14"/>
        </w:rPr>
        <w:t xml:space="preserve">Students under the age of 18 are not permitted to </w:t>
      </w:r>
      <w:r w:rsidR="00FD4546" w:rsidRPr="00646749">
        <w:rPr>
          <w:szCs w:val="14"/>
        </w:rPr>
        <w:t>travel</w:t>
      </w:r>
      <w:r w:rsidRPr="00646749">
        <w:rPr>
          <w:szCs w:val="14"/>
        </w:rPr>
        <w:t xml:space="preserve"> overseas other than directly into the care of a parent or legal guardian or a direct family member over 21 years of age approved by the parent.</w:t>
      </w:r>
    </w:p>
    <w:p w14:paraId="70D94E88" w14:textId="0D611C86" w:rsidR="0013524B" w:rsidRPr="002A562C" w:rsidRDefault="0013524B" w:rsidP="00740833">
      <w:pPr>
        <w:pStyle w:val="Bullet1"/>
        <w:numPr>
          <w:ilvl w:val="0"/>
          <w:numId w:val="32"/>
        </w:numPr>
        <w:rPr>
          <w:szCs w:val="14"/>
        </w:rPr>
      </w:pPr>
      <w:r w:rsidRPr="00740833">
        <w:rPr>
          <w:szCs w:val="14"/>
        </w:rPr>
        <w:t>For overseas travel, students must not transit overnight in another state.</w:t>
      </w:r>
    </w:p>
    <w:p w14:paraId="7C926449" w14:textId="34D0DF21" w:rsidR="008D6A21" w:rsidRPr="00646749" w:rsidRDefault="008D6A21" w:rsidP="00740833">
      <w:pPr>
        <w:pStyle w:val="Bullet1"/>
        <w:numPr>
          <w:ilvl w:val="0"/>
          <w:numId w:val="0"/>
        </w:numPr>
        <w:spacing w:before="100"/>
        <w:ind w:firstLine="357"/>
        <w:rPr>
          <w:szCs w:val="14"/>
        </w:rPr>
      </w:pPr>
      <w:r w:rsidRPr="009205FA">
        <w:rPr>
          <w:b/>
        </w:rPr>
        <w:t>For both travel options</w:t>
      </w:r>
    </w:p>
    <w:p w14:paraId="31C00043" w14:textId="588EADAF" w:rsidR="00181A00" w:rsidRPr="00646749" w:rsidRDefault="00181A00" w:rsidP="004B16E2">
      <w:pPr>
        <w:pStyle w:val="Bullet1"/>
        <w:numPr>
          <w:ilvl w:val="0"/>
          <w:numId w:val="32"/>
        </w:numPr>
        <w:rPr>
          <w:szCs w:val="14"/>
        </w:rPr>
      </w:pPr>
      <w:r w:rsidRPr="00646749">
        <w:rPr>
          <w:szCs w:val="14"/>
        </w:rPr>
        <w:t xml:space="preserve">Before booking any flights to or from Australia, the student or parent must get prior approval from the school </w:t>
      </w:r>
      <w:r w:rsidR="00F27809">
        <w:rPr>
          <w:szCs w:val="14"/>
        </w:rPr>
        <w:t>for</w:t>
      </w:r>
      <w:r w:rsidRPr="00646749">
        <w:rPr>
          <w:szCs w:val="14"/>
        </w:rPr>
        <w:t xml:space="preserve"> the proposed travel booking.</w:t>
      </w:r>
    </w:p>
    <w:p w14:paraId="03C79454" w14:textId="2C2B48D3" w:rsidR="008D6A21" w:rsidRDefault="00F12F21" w:rsidP="008D6A21">
      <w:pPr>
        <w:pStyle w:val="ListBullet"/>
        <w:numPr>
          <w:ilvl w:val="0"/>
          <w:numId w:val="32"/>
        </w:numPr>
        <w:spacing w:before="80" w:after="80"/>
        <w:jc w:val="left"/>
      </w:pPr>
      <w:r>
        <w:t>You and the student</w:t>
      </w:r>
      <w:r w:rsidR="008D6A21" w:rsidRPr="00BD2426">
        <w:t xml:space="preserve"> should consider booking flexible flights to or from Australia and interstate or obtaining a proposed itinerary of planned travel as evidence to support their travel request</w:t>
      </w:r>
      <w:r w:rsidR="008D6A21">
        <w:t>.</w:t>
      </w:r>
    </w:p>
    <w:p w14:paraId="73FE5F53" w14:textId="77777777" w:rsidR="00856128" w:rsidRDefault="00856128" w:rsidP="00856128">
      <w:pPr>
        <w:pStyle w:val="Bullet1"/>
        <w:numPr>
          <w:ilvl w:val="0"/>
          <w:numId w:val="32"/>
        </w:numPr>
        <w:rPr>
          <w:szCs w:val="14"/>
        </w:rPr>
      </w:pPr>
      <w:r>
        <w:t xml:space="preserve">Students must </w:t>
      </w:r>
      <w:r w:rsidRPr="00646749">
        <w:rPr>
          <w:szCs w:val="14"/>
        </w:rPr>
        <w:t>provide details of the travel arrangements to the student’s homestay provider.</w:t>
      </w:r>
    </w:p>
    <w:p w14:paraId="14234EBD" w14:textId="77777777" w:rsidR="00C40D6C" w:rsidRPr="00646749" w:rsidRDefault="00C40D6C" w:rsidP="004B16E2">
      <w:pPr>
        <w:pStyle w:val="LOOBodytext"/>
      </w:pPr>
    </w:p>
    <w:tbl>
      <w:tblPr>
        <w:tblW w:w="5000" w:type="pct"/>
        <w:tblBorders>
          <w:top w:val="single" w:sz="8" w:space="0" w:color="002060"/>
          <w:left w:val="single" w:sz="8" w:space="0" w:color="002060"/>
          <w:bottom w:val="single" w:sz="4" w:space="0" w:color="002060"/>
          <w:right w:val="single" w:sz="8" w:space="0" w:color="002060"/>
        </w:tblBorders>
        <w:shd w:val="clear" w:color="auto" w:fill="002060"/>
        <w:tblLook w:val="04A0" w:firstRow="1" w:lastRow="0" w:firstColumn="1" w:lastColumn="0" w:noHBand="0" w:noVBand="1"/>
      </w:tblPr>
      <w:tblGrid>
        <w:gridCol w:w="10446"/>
      </w:tblGrid>
      <w:tr w:rsidR="00444B82" w:rsidRPr="00646749" w14:paraId="4E1C524C" w14:textId="77777777" w:rsidTr="008C6716">
        <w:trPr>
          <w:cantSplit/>
        </w:trPr>
        <w:tc>
          <w:tcPr>
            <w:tcW w:w="5000" w:type="pct"/>
            <w:shd w:val="clear" w:color="auto" w:fill="002060"/>
            <w:vAlign w:val="center"/>
          </w:tcPr>
          <w:p w14:paraId="2857DF40" w14:textId="77777777" w:rsidR="00444B82" w:rsidRPr="00646749" w:rsidRDefault="00444B82" w:rsidP="004875A3">
            <w:pPr>
              <w:keepNext/>
              <w:spacing w:before="60" w:after="60"/>
              <w:jc w:val="center"/>
              <w:rPr>
                <w:rFonts w:ascii="Arial" w:hAnsi="Arial"/>
                <w:b/>
                <w:color w:val="FFFFFF"/>
                <w:sz w:val="18"/>
                <w:szCs w:val="20"/>
              </w:rPr>
            </w:pPr>
            <w:bookmarkStart w:id="21" w:name="ComplaintsAppeals"/>
            <w:r w:rsidRPr="00646749">
              <w:rPr>
                <w:rFonts w:ascii="Arial" w:hAnsi="Arial"/>
                <w:b/>
                <w:color w:val="FFFFFF"/>
                <w:sz w:val="18"/>
                <w:szCs w:val="20"/>
              </w:rPr>
              <w:t>Complaints and Appeals</w:t>
            </w:r>
            <w:bookmarkEnd w:id="21"/>
          </w:p>
        </w:tc>
      </w:tr>
    </w:tbl>
    <w:p w14:paraId="2F8E025B" w14:textId="77777777" w:rsidR="0011665E" w:rsidRPr="00646749" w:rsidRDefault="0011665E" w:rsidP="00847E72">
      <w:pPr>
        <w:pStyle w:val="WAHeading2"/>
      </w:pPr>
      <w:r w:rsidRPr="00646749">
        <w:t>Overview</w:t>
      </w:r>
    </w:p>
    <w:p w14:paraId="75FD213E" w14:textId="5E14A007" w:rsidR="00D07CAB" w:rsidRPr="00646749" w:rsidRDefault="00D07CAB" w:rsidP="008A1FA3">
      <w:pPr>
        <w:pStyle w:val="Bullet1"/>
        <w:numPr>
          <w:ilvl w:val="0"/>
          <w:numId w:val="7"/>
        </w:numPr>
        <w:rPr>
          <w:szCs w:val="14"/>
        </w:rPr>
      </w:pPr>
      <w:r w:rsidRPr="00646749">
        <w:rPr>
          <w:szCs w:val="14"/>
        </w:rPr>
        <w:t xml:space="preserve">The </w:t>
      </w:r>
      <w:hyperlink r:id="rId52" w:history="1">
        <w:r w:rsidRPr="00646749">
          <w:rPr>
            <w:rStyle w:val="Hyperlink"/>
            <w:bCs/>
            <w:iCs/>
            <w:szCs w:val="14"/>
          </w:rPr>
          <w:t>ISP Complaints and Appeals Policy</w:t>
        </w:r>
      </w:hyperlink>
      <w:r w:rsidRPr="00646749">
        <w:rPr>
          <w:bCs/>
          <w:iCs/>
          <w:szCs w:val="14"/>
        </w:rPr>
        <w:t xml:space="preserve"> </w:t>
      </w:r>
      <w:r w:rsidR="0086385C">
        <w:rPr>
          <w:szCs w:val="14"/>
        </w:rPr>
        <w:t>provides guidance to</w:t>
      </w:r>
      <w:r w:rsidR="0086385C" w:rsidRPr="00646749">
        <w:rPr>
          <w:szCs w:val="14"/>
        </w:rPr>
        <w:t xml:space="preserve"> </w:t>
      </w:r>
      <w:r w:rsidR="004B2C3D" w:rsidRPr="00646749">
        <w:rPr>
          <w:szCs w:val="14"/>
        </w:rPr>
        <w:t xml:space="preserve">You, the student, school </w:t>
      </w:r>
      <w:r w:rsidRPr="00646749">
        <w:rPr>
          <w:szCs w:val="14"/>
        </w:rPr>
        <w:t xml:space="preserve">staff, agents and schools </w:t>
      </w:r>
      <w:r w:rsidR="0086385C">
        <w:rPr>
          <w:szCs w:val="14"/>
        </w:rPr>
        <w:t>about the ISP</w:t>
      </w:r>
      <w:r w:rsidR="0086385C" w:rsidRPr="00646749">
        <w:rPr>
          <w:szCs w:val="14"/>
        </w:rPr>
        <w:t xml:space="preserve"> complaint</w:t>
      </w:r>
      <w:r w:rsidR="0086385C">
        <w:rPr>
          <w:szCs w:val="14"/>
        </w:rPr>
        <w:t>s</w:t>
      </w:r>
      <w:r w:rsidR="0086385C" w:rsidRPr="00646749">
        <w:rPr>
          <w:szCs w:val="14"/>
        </w:rPr>
        <w:t xml:space="preserve"> </w:t>
      </w:r>
      <w:r w:rsidR="0086385C">
        <w:rPr>
          <w:szCs w:val="14"/>
        </w:rPr>
        <w:t>and</w:t>
      </w:r>
      <w:r w:rsidR="0086385C" w:rsidRPr="00646749">
        <w:rPr>
          <w:szCs w:val="14"/>
        </w:rPr>
        <w:t xml:space="preserve"> appeal</w:t>
      </w:r>
      <w:r w:rsidR="0086385C">
        <w:rPr>
          <w:szCs w:val="14"/>
        </w:rPr>
        <w:t xml:space="preserve">s process and ensures that formal complaints and appeals relating to the ISP are addressed in a </w:t>
      </w:r>
      <w:r w:rsidR="0086385C" w:rsidRPr="006C3824">
        <w:rPr>
          <w:szCs w:val="14"/>
        </w:rPr>
        <w:t>fair</w:t>
      </w:r>
      <w:r w:rsidR="0086385C">
        <w:rPr>
          <w:szCs w:val="14"/>
        </w:rPr>
        <w:t>, confidential, transparent and</w:t>
      </w:r>
      <w:r w:rsidR="0086385C" w:rsidRPr="006C3824">
        <w:rPr>
          <w:szCs w:val="14"/>
        </w:rPr>
        <w:t xml:space="preserve"> </w:t>
      </w:r>
      <w:r w:rsidR="0086385C">
        <w:rPr>
          <w:szCs w:val="14"/>
        </w:rPr>
        <w:t>compliant manner</w:t>
      </w:r>
      <w:r w:rsidR="0086385C" w:rsidRPr="006C3824">
        <w:rPr>
          <w:szCs w:val="14"/>
        </w:rPr>
        <w:t>.</w:t>
      </w:r>
    </w:p>
    <w:p w14:paraId="6148EB22" w14:textId="77777777" w:rsidR="002C5E45" w:rsidRPr="00646749" w:rsidRDefault="002C5E45" w:rsidP="008A1FA3">
      <w:pPr>
        <w:pStyle w:val="Bullet1"/>
        <w:numPr>
          <w:ilvl w:val="0"/>
          <w:numId w:val="7"/>
        </w:numPr>
        <w:rPr>
          <w:szCs w:val="14"/>
        </w:rPr>
      </w:pPr>
      <w:r w:rsidRPr="00646749">
        <w:rPr>
          <w:szCs w:val="14"/>
        </w:rPr>
        <w:t>Complainants are encouraged to resolve the matter informally in the first instance.</w:t>
      </w:r>
    </w:p>
    <w:p w14:paraId="4571535D" w14:textId="6FC6D5A2" w:rsidR="00444B82" w:rsidRPr="00646749" w:rsidRDefault="0086385C" w:rsidP="008A1FA3">
      <w:pPr>
        <w:pStyle w:val="Bullet1"/>
        <w:numPr>
          <w:ilvl w:val="0"/>
          <w:numId w:val="7"/>
        </w:numPr>
        <w:rPr>
          <w:szCs w:val="14"/>
        </w:rPr>
      </w:pPr>
      <w:r>
        <w:rPr>
          <w:szCs w:val="14"/>
        </w:rPr>
        <w:t>The Department does not charge a</w:t>
      </w:r>
      <w:r w:rsidR="00D07CAB" w:rsidRPr="00646749">
        <w:rPr>
          <w:szCs w:val="14"/>
        </w:rPr>
        <w:t xml:space="preserve"> fee to lodge a </w:t>
      </w:r>
      <w:r w:rsidR="002C5E45" w:rsidRPr="00646749">
        <w:rPr>
          <w:szCs w:val="14"/>
        </w:rPr>
        <w:t xml:space="preserve">formal </w:t>
      </w:r>
      <w:r w:rsidR="00D07CAB" w:rsidRPr="00646749">
        <w:rPr>
          <w:szCs w:val="14"/>
        </w:rPr>
        <w:t>complaint or appeal</w:t>
      </w:r>
      <w:r w:rsidR="00B82321" w:rsidRPr="00646749">
        <w:rPr>
          <w:szCs w:val="14"/>
        </w:rPr>
        <w:t>.</w:t>
      </w:r>
    </w:p>
    <w:p w14:paraId="2797F2B9" w14:textId="39FE8D15" w:rsidR="00D07CAB" w:rsidRPr="00646749" w:rsidRDefault="00D07CAB" w:rsidP="008A1FA3">
      <w:pPr>
        <w:pStyle w:val="Bullet1"/>
        <w:numPr>
          <w:ilvl w:val="0"/>
          <w:numId w:val="7"/>
        </w:numPr>
        <w:rPr>
          <w:szCs w:val="14"/>
        </w:rPr>
      </w:pPr>
      <w:r w:rsidRPr="00646749">
        <w:rPr>
          <w:szCs w:val="14"/>
        </w:rPr>
        <w:t xml:space="preserve">The complaints and appeals process will commence within 10 working days of lodgement and all reasonable measures will be taken to finalise an outcome as soon as </w:t>
      </w:r>
      <w:r w:rsidR="0086385C">
        <w:rPr>
          <w:szCs w:val="14"/>
        </w:rPr>
        <w:t>practicable</w:t>
      </w:r>
      <w:r w:rsidRPr="00646749">
        <w:rPr>
          <w:szCs w:val="14"/>
        </w:rPr>
        <w:t>.</w:t>
      </w:r>
    </w:p>
    <w:p w14:paraId="0B47782E" w14:textId="78BC574E" w:rsidR="00444B82" w:rsidRPr="00646749" w:rsidRDefault="00B83F62" w:rsidP="008A1FA3">
      <w:pPr>
        <w:pStyle w:val="Bullet1"/>
        <w:numPr>
          <w:ilvl w:val="0"/>
          <w:numId w:val="7"/>
        </w:numPr>
        <w:rPr>
          <w:szCs w:val="14"/>
        </w:rPr>
      </w:pPr>
      <w:r>
        <w:rPr>
          <w:szCs w:val="14"/>
        </w:rPr>
        <w:t>The c</w:t>
      </w:r>
      <w:r w:rsidR="002C5E45" w:rsidRPr="00646749">
        <w:rPr>
          <w:szCs w:val="14"/>
        </w:rPr>
        <w:t>omplainant</w:t>
      </w:r>
      <w:r>
        <w:rPr>
          <w:szCs w:val="14"/>
        </w:rPr>
        <w:t xml:space="preserve"> or appellant</w:t>
      </w:r>
      <w:r w:rsidR="002C5E45" w:rsidRPr="00646749">
        <w:rPr>
          <w:szCs w:val="14"/>
        </w:rPr>
        <w:t xml:space="preserve"> </w:t>
      </w:r>
      <w:r w:rsidR="00444B82" w:rsidRPr="00646749">
        <w:rPr>
          <w:szCs w:val="14"/>
        </w:rPr>
        <w:t xml:space="preserve">will be given </w:t>
      </w:r>
      <w:r w:rsidR="002C5E45" w:rsidRPr="00646749">
        <w:rPr>
          <w:szCs w:val="14"/>
        </w:rPr>
        <w:t>an</w:t>
      </w:r>
      <w:r w:rsidR="00444B82" w:rsidRPr="00646749">
        <w:rPr>
          <w:szCs w:val="14"/>
        </w:rPr>
        <w:t xml:space="preserve"> opportunity to present their case </w:t>
      </w:r>
      <w:r w:rsidR="00D07CAB" w:rsidRPr="00646749">
        <w:rPr>
          <w:szCs w:val="14"/>
        </w:rPr>
        <w:t xml:space="preserve">and </w:t>
      </w:r>
      <w:r w:rsidR="00AC5ED9">
        <w:rPr>
          <w:szCs w:val="14"/>
        </w:rPr>
        <w:t>may be assisted by</w:t>
      </w:r>
      <w:r w:rsidR="00D07CAB" w:rsidRPr="00646749">
        <w:rPr>
          <w:szCs w:val="14"/>
        </w:rPr>
        <w:t xml:space="preserve"> a support person, provided that person does not have a conflict of interest</w:t>
      </w:r>
      <w:r w:rsidR="00444B82" w:rsidRPr="00646749">
        <w:rPr>
          <w:szCs w:val="14"/>
        </w:rPr>
        <w:t>.</w:t>
      </w:r>
    </w:p>
    <w:p w14:paraId="4FDA2F70" w14:textId="0BB23FFB" w:rsidR="00444B82" w:rsidRPr="00646749" w:rsidRDefault="00AC5ED9" w:rsidP="008A1FA3">
      <w:pPr>
        <w:pStyle w:val="Bullet1"/>
        <w:numPr>
          <w:ilvl w:val="0"/>
          <w:numId w:val="7"/>
        </w:numPr>
        <w:rPr>
          <w:szCs w:val="14"/>
        </w:rPr>
      </w:pPr>
      <w:r>
        <w:rPr>
          <w:szCs w:val="14"/>
        </w:rPr>
        <w:t>The Department will provide the complainant or appellant with a</w:t>
      </w:r>
      <w:r w:rsidR="00444B82" w:rsidRPr="00646749">
        <w:rPr>
          <w:szCs w:val="14"/>
        </w:rPr>
        <w:t xml:space="preserve"> written statement of the outcome of </w:t>
      </w:r>
      <w:r>
        <w:rPr>
          <w:szCs w:val="14"/>
        </w:rPr>
        <w:t>the</w:t>
      </w:r>
      <w:r w:rsidR="00444B82" w:rsidRPr="00646749">
        <w:rPr>
          <w:szCs w:val="14"/>
        </w:rPr>
        <w:t xml:space="preserve"> complaint</w:t>
      </w:r>
      <w:r w:rsidR="002C5E45" w:rsidRPr="00646749">
        <w:rPr>
          <w:szCs w:val="14"/>
        </w:rPr>
        <w:t>s</w:t>
      </w:r>
      <w:r w:rsidR="00444B82" w:rsidRPr="00646749">
        <w:rPr>
          <w:szCs w:val="14"/>
        </w:rPr>
        <w:t xml:space="preserve"> or appeal</w:t>
      </w:r>
      <w:r w:rsidR="002C5E45" w:rsidRPr="00646749">
        <w:rPr>
          <w:szCs w:val="14"/>
        </w:rPr>
        <w:t>s</w:t>
      </w:r>
      <w:r w:rsidR="00444B82" w:rsidRPr="00646749">
        <w:rPr>
          <w:szCs w:val="14"/>
        </w:rPr>
        <w:t xml:space="preserve">, including detailed reasons for the outcome, within 10 working days of </w:t>
      </w:r>
      <w:r>
        <w:rPr>
          <w:szCs w:val="14"/>
        </w:rPr>
        <w:t>completion</w:t>
      </w:r>
      <w:r w:rsidR="00444B82" w:rsidRPr="00646749">
        <w:rPr>
          <w:szCs w:val="14"/>
        </w:rPr>
        <w:t>.</w:t>
      </w:r>
    </w:p>
    <w:p w14:paraId="005AB468" w14:textId="4C0CC2D7" w:rsidR="00444B82" w:rsidRPr="001D7B6E" w:rsidRDefault="001D7B6E" w:rsidP="008A1FA3">
      <w:pPr>
        <w:pStyle w:val="Bullet1"/>
        <w:numPr>
          <w:ilvl w:val="0"/>
          <w:numId w:val="7"/>
        </w:numPr>
        <w:rPr>
          <w:szCs w:val="14"/>
        </w:rPr>
      </w:pPr>
      <w:r>
        <w:rPr>
          <w:szCs w:val="14"/>
        </w:rPr>
        <w:t>An internal</w:t>
      </w:r>
      <w:r w:rsidRPr="00646749">
        <w:rPr>
          <w:szCs w:val="14"/>
        </w:rPr>
        <w:t xml:space="preserve"> appeal</w:t>
      </w:r>
      <w:r>
        <w:rPr>
          <w:szCs w:val="14"/>
        </w:rPr>
        <w:t xml:space="preserve"> written statement of the outcome will inform the appellant of their right to access an external complaints and appeals</w:t>
      </w:r>
      <w:r w:rsidRPr="00646749">
        <w:rPr>
          <w:szCs w:val="14"/>
        </w:rPr>
        <w:t xml:space="preserve"> process at </w:t>
      </w:r>
      <w:r>
        <w:rPr>
          <w:szCs w:val="14"/>
        </w:rPr>
        <w:t xml:space="preserve">minimal or </w:t>
      </w:r>
      <w:r w:rsidRPr="00646749">
        <w:rPr>
          <w:szCs w:val="14"/>
        </w:rPr>
        <w:t xml:space="preserve">no cost </w:t>
      </w:r>
      <w:r>
        <w:rPr>
          <w:szCs w:val="14"/>
        </w:rPr>
        <w:t>with</w:t>
      </w:r>
      <w:r w:rsidRPr="00646749">
        <w:rPr>
          <w:szCs w:val="14"/>
        </w:rPr>
        <w:t xml:space="preserve"> the Victorian Ombudsman</w:t>
      </w:r>
      <w:r>
        <w:rPr>
          <w:szCs w:val="14"/>
        </w:rPr>
        <w:t xml:space="preserve"> and will include contact </w:t>
      </w:r>
      <w:r w:rsidRPr="00646749">
        <w:rPr>
          <w:szCs w:val="14"/>
        </w:rPr>
        <w:t>details.</w:t>
      </w:r>
    </w:p>
    <w:p w14:paraId="32C7AFA8" w14:textId="48CC03ED" w:rsidR="00444B82" w:rsidRPr="00646749" w:rsidRDefault="001D7B6E" w:rsidP="008A1FA3">
      <w:pPr>
        <w:pStyle w:val="Bullet1"/>
        <w:numPr>
          <w:ilvl w:val="0"/>
          <w:numId w:val="7"/>
        </w:numPr>
        <w:rPr>
          <w:szCs w:val="14"/>
        </w:rPr>
      </w:pPr>
      <w:r>
        <w:rPr>
          <w:szCs w:val="14"/>
        </w:rPr>
        <w:t>The Department</w:t>
      </w:r>
      <w:r w:rsidRPr="00646749">
        <w:rPr>
          <w:szCs w:val="14"/>
        </w:rPr>
        <w:t xml:space="preserve"> </w:t>
      </w:r>
      <w:r w:rsidR="00444B82" w:rsidRPr="00646749">
        <w:rPr>
          <w:szCs w:val="14"/>
        </w:rPr>
        <w:t xml:space="preserve">will comply with a decision or recommendation in favour of the </w:t>
      </w:r>
      <w:r w:rsidR="002C25D9" w:rsidRPr="00646749">
        <w:rPr>
          <w:szCs w:val="14"/>
        </w:rPr>
        <w:t>complainant</w:t>
      </w:r>
      <w:r>
        <w:rPr>
          <w:szCs w:val="14"/>
        </w:rPr>
        <w:t xml:space="preserve"> or appellant</w:t>
      </w:r>
      <w:r w:rsidR="002C25D9" w:rsidRPr="00646749">
        <w:rPr>
          <w:szCs w:val="14"/>
        </w:rPr>
        <w:t>,</w:t>
      </w:r>
      <w:r w:rsidR="00444B82" w:rsidRPr="00646749">
        <w:rPr>
          <w:szCs w:val="14"/>
        </w:rPr>
        <w:t xml:space="preserve"> made as a result of an internal or external </w:t>
      </w:r>
      <w:r>
        <w:rPr>
          <w:szCs w:val="14"/>
        </w:rPr>
        <w:t>complain</w:t>
      </w:r>
      <w:r w:rsidR="00DE2C89" w:rsidRPr="00B80FA1">
        <w:rPr>
          <w:szCs w:val="14"/>
        </w:rPr>
        <w:t>t</w:t>
      </w:r>
      <w:r>
        <w:rPr>
          <w:szCs w:val="14"/>
        </w:rPr>
        <w:t xml:space="preserve"> or </w:t>
      </w:r>
      <w:r w:rsidR="00444B82" w:rsidRPr="00646749">
        <w:rPr>
          <w:szCs w:val="14"/>
        </w:rPr>
        <w:t>appeal</w:t>
      </w:r>
      <w:r w:rsidR="0036030F" w:rsidRPr="00646749">
        <w:rPr>
          <w:szCs w:val="14"/>
        </w:rPr>
        <w:t xml:space="preserve">. </w:t>
      </w:r>
      <w:r w:rsidR="00023B88">
        <w:rPr>
          <w:szCs w:val="14"/>
        </w:rPr>
        <w:t>The Department</w:t>
      </w:r>
      <w:r w:rsidR="00023B88" w:rsidRPr="00646749">
        <w:rPr>
          <w:szCs w:val="14"/>
        </w:rPr>
        <w:t xml:space="preserve"> </w:t>
      </w:r>
      <w:r w:rsidR="0036030F" w:rsidRPr="00646749">
        <w:rPr>
          <w:szCs w:val="14"/>
        </w:rPr>
        <w:t xml:space="preserve">will </w:t>
      </w:r>
      <w:r w:rsidR="00023B88">
        <w:rPr>
          <w:szCs w:val="14"/>
        </w:rPr>
        <w:t xml:space="preserve">immediately </w:t>
      </w:r>
      <w:r w:rsidR="0036030F" w:rsidRPr="00646749">
        <w:rPr>
          <w:szCs w:val="14"/>
        </w:rPr>
        <w:t xml:space="preserve">implement the decision </w:t>
      </w:r>
      <w:r w:rsidR="00023B88">
        <w:rPr>
          <w:szCs w:val="14"/>
        </w:rPr>
        <w:t xml:space="preserve">or recommendation </w:t>
      </w:r>
      <w:r w:rsidR="0036030F" w:rsidRPr="00646749">
        <w:rPr>
          <w:szCs w:val="14"/>
        </w:rPr>
        <w:t>and</w:t>
      </w:r>
      <w:r w:rsidR="00023B88">
        <w:rPr>
          <w:szCs w:val="14"/>
        </w:rPr>
        <w:t>/or</w:t>
      </w:r>
      <w:r w:rsidR="0036030F" w:rsidRPr="00646749">
        <w:rPr>
          <w:szCs w:val="14"/>
        </w:rPr>
        <w:t xml:space="preserve"> take </w:t>
      </w:r>
      <w:r w:rsidR="00023B88">
        <w:rPr>
          <w:szCs w:val="14"/>
        </w:rPr>
        <w:t>the</w:t>
      </w:r>
      <w:r w:rsidR="0036030F" w:rsidRPr="00646749">
        <w:rPr>
          <w:szCs w:val="14"/>
        </w:rPr>
        <w:t xml:space="preserve"> preventative or correction action required</w:t>
      </w:r>
      <w:r w:rsidR="00023B88">
        <w:rPr>
          <w:szCs w:val="14"/>
        </w:rPr>
        <w:t xml:space="preserve"> by the decision and advise the complainant or appellant of that action</w:t>
      </w:r>
      <w:r w:rsidR="00444B82" w:rsidRPr="00646749">
        <w:rPr>
          <w:szCs w:val="14"/>
        </w:rPr>
        <w:t>.</w:t>
      </w:r>
    </w:p>
    <w:p w14:paraId="095E142A" w14:textId="14F37B46" w:rsidR="00091B7D" w:rsidRPr="00646749" w:rsidRDefault="00091B7D" w:rsidP="008A1FA3">
      <w:pPr>
        <w:pStyle w:val="Bullet1"/>
        <w:numPr>
          <w:ilvl w:val="0"/>
          <w:numId w:val="7"/>
        </w:numPr>
        <w:rPr>
          <w:szCs w:val="14"/>
        </w:rPr>
      </w:pPr>
      <w:bookmarkStart w:id="22" w:name="_Hlk136861812"/>
      <w:r w:rsidRPr="00646749">
        <w:rPr>
          <w:szCs w:val="14"/>
        </w:rPr>
        <w:t xml:space="preserve">This Agreement, and the right to make complaints and seek appeals of decisions and actions under various school and </w:t>
      </w:r>
      <w:r w:rsidR="00133347" w:rsidRPr="00133347">
        <w:rPr>
          <w:szCs w:val="14"/>
        </w:rPr>
        <w:t xml:space="preserve">Department </w:t>
      </w:r>
      <w:r w:rsidRPr="00646749">
        <w:rPr>
          <w:szCs w:val="14"/>
        </w:rPr>
        <w:t xml:space="preserve">processes, does not affect </w:t>
      </w:r>
      <w:r w:rsidR="004B2C3D" w:rsidRPr="00646749">
        <w:rPr>
          <w:szCs w:val="14"/>
        </w:rPr>
        <w:t>Y</w:t>
      </w:r>
      <w:r w:rsidRPr="00646749">
        <w:rPr>
          <w:szCs w:val="14"/>
        </w:rPr>
        <w:t xml:space="preserve">our right to </w:t>
      </w:r>
      <w:proofErr w:type="gramStart"/>
      <w:r w:rsidRPr="00646749">
        <w:rPr>
          <w:szCs w:val="14"/>
        </w:rPr>
        <w:t>take action</w:t>
      </w:r>
      <w:proofErr w:type="gramEnd"/>
      <w:r w:rsidRPr="00646749">
        <w:rPr>
          <w:szCs w:val="14"/>
        </w:rPr>
        <w:t xml:space="preserve"> under the Australian Consumer Law if the Australian Consumer Law applies.</w:t>
      </w:r>
    </w:p>
    <w:bookmarkEnd w:id="22"/>
    <w:p w14:paraId="76909A94" w14:textId="0108BC7D" w:rsidR="00444B82" w:rsidRPr="00646749" w:rsidRDefault="00444B82" w:rsidP="00847E72">
      <w:pPr>
        <w:pStyle w:val="WAHeading2"/>
      </w:pPr>
      <w:r w:rsidRPr="00646749">
        <w:t xml:space="preserve">Formal </w:t>
      </w:r>
      <w:r w:rsidR="00662023">
        <w:t>c</w:t>
      </w:r>
      <w:r w:rsidRPr="00646749">
        <w:t>omplaints</w:t>
      </w:r>
    </w:p>
    <w:p w14:paraId="24871B8D" w14:textId="2BCC3427" w:rsidR="00444B82" w:rsidRPr="00646749" w:rsidRDefault="00023B88" w:rsidP="008A1FA3">
      <w:pPr>
        <w:pStyle w:val="Bullet1"/>
        <w:numPr>
          <w:ilvl w:val="0"/>
          <w:numId w:val="7"/>
        </w:numPr>
        <w:rPr>
          <w:szCs w:val="14"/>
        </w:rPr>
      </w:pPr>
      <w:r>
        <w:rPr>
          <w:szCs w:val="14"/>
        </w:rPr>
        <w:t>Complainants</w:t>
      </w:r>
      <w:r w:rsidRPr="00646749">
        <w:rPr>
          <w:szCs w:val="14"/>
        </w:rPr>
        <w:t xml:space="preserve"> </w:t>
      </w:r>
      <w:r w:rsidR="00444B82" w:rsidRPr="00646749">
        <w:rPr>
          <w:szCs w:val="14"/>
        </w:rPr>
        <w:t xml:space="preserve">can lodge a formal complaint with </w:t>
      </w:r>
      <w:r>
        <w:rPr>
          <w:szCs w:val="14"/>
        </w:rPr>
        <w:t>the Department</w:t>
      </w:r>
      <w:r w:rsidRPr="00646749">
        <w:rPr>
          <w:szCs w:val="14"/>
        </w:rPr>
        <w:t xml:space="preserve"> </w:t>
      </w:r>
      <w:r w:rsidR="001F565C" w:rsidRPr="00A02077">
        <w:rPr>
          <w:szCs w:val="14"/>
        </w:rPr>
        <w:t xml:space="preserve">using the </w:t>
      </w:r>
      <w:hyperlink r:id="rId53" w:history="1">
        <w:r w:rsidR="001F565C" w:rsidRPr="00A02077">
          <w:rPr>
            <w:rStyle w:val="Hyperlink"/>
            <w:szCs w:val="14"/>
          </w:rPr>
          <w:t>ISP Complaints Form</w:t>
        </w:r>
      </w:hyperlink>
      <w:r w:rsidR="001F565C">
        <w:rPr>
          <w:rStyle w:val="Hyperlink"/>
          <w:szCs w:val="14"/>
        </w:rPr>
        <w:t xml:space="preserve"> </w:t>
      </w:r>
      <w:r w:rsidR="00444B82" w:rsidRPr="00646749">
        <w:rPr>
          <w:szCs w:val="14"/>
        </w:rPr>
        <w:t xml:space="preserve">if </w:t>
      </w:r>
      <w:r w:rsidR="001F565C">
        <w:rPr>
          <w:szCs w:val="14"/>
        </w:rPr>
        <w:t>the matter</w:t>
      </w:r>
      <w:r w:rsidR="0011665E" w:rsidRPr="00646749">
        <w:rPr>
          <w:szCs w:val="14"/>
        </w:rPr>
        <w:t xml:space="preserve"> has not </w:t>
      </w:r>
      <w:r w:rsidR="00444B82" w:rsidRPr="00646749">
        <w:rPr>
          <w:szCs w:val="14"/>
        </w:rPr>
        <w:t xml:space="preserve">been </w:t>
      </w:r>
      <w:r w:rsidR="001F565C">
        <w:rPr>
          <w:szCs w:val="14"/>
        </w:rPr>
        <w:t xml:space="preserve">satisfactorily </w:t>
      </w:r>
      <w:r w:rsidR="0011665E" w:rsidRPr="00646749">
        <w:rPr>
          <w:szCs w:val="14"/>
        </w:rPr>
        <w:t xml:space="preserve">resolved </w:t>
      </w:r>
      <w:r w:rsidR="001F565C">
        <w:rPr>
          <w:szCs w:val="14"/>
        </w:rPr>
        <w:t>informally</w:t>
      </w:r>
      <w:r w:rsidR="00444B82" w:rsidRPr="00646749">
        <w:rPr>
          <w:szCs w:val="14"/>
        </w:rPr>
        <w:t>.</w:t>
      </w:r>
    </w:p>
    <w:p w14:paraId="0E54570C" w14:textId="627FEE4F" w:rsidR="00444B82" w:rsidRPr="00646749" w:rsidRDefault="000507AE" w:rsidP="008A1FA3">
      <w:pPr>
        <w:pStyle w:val="Bullet1"/>
        <w:numPr>
          <w:ilvl w:val="0"/>
          <w:numId w:val="7"/>
        </w:numPr>
        <w:rPr>
          <w:szCs w:val="14"/>
        </w:rPr>
      </w:pPr>
      <w:r>
        <w:rPr>
          <w:szCs w:val="14"/>
        </w:rPr>
        <w:t xml:space="preserve">The completed </w:t>
      </w:r>
      <w:hyperlink r:id="rId54" w:history="1">
        <w:r w:rsidRPr="00486D2F">
          <w:rPr>
            <w:rStyle w:val="Hyperlink"/>
            <w:szCs w:val="14"/>
          </w:rPr>
          <w:t>ISP Complaints Form</w:t>
        </w:r>
      </w:hyperlink>
      <w:r w:rsidRPr="00646749">
        <w:rPr>
          <w:szCs w:val="14"/>
        </w:rPr>
        <w:t xml:space="preserve"> </w:t>
      </w:r>
      <w:r w:rsidR="00444B82" w:rsidRPr="00646749">
        <w:rPr>
          <w:szCs w:val="14"/>
        </w:rPr>
        <w:t xml:space="preserve">should be </w:t>
      </w:r>
      <w:r w:rsidR="0011665E" w:rsidRPr="00646749">
        <w:rPr>
          <w:szCs w:val="14"/>
        </w:rPr>
        <w:t>emailed</w:t>
      </w:r>
      <w:r w:rsidR="00444B82" w:rsidRPr="00646749">
        <w:rPr>
          <w:szCs w:val="14"/>
        </w:rPr>
        <w:t xml:space="preserve"> to</w:t>
      </w:r>
      <w:r w:rsidR="009379B8">
        <w:rPr>
          <w:szCs w:val="14"/>
        </w:rPr>
        <w:t xml:space="preserve"> </w:t>
      </w:r>
      <w:hyperlink r:id="rId55" w:history="1">
        <w:r w:rsidR="009379B8" w:rsidRPr="00124AF3">
          <w:rPr>
            <w:rStyle w:val="Hyperlink"/>
            <w:szCs w:val="14"/>
          </w:rPr>
          <w:t>isp.quality@education.vic.gov.au</w:t>
        </w:r>
      </w:hyperlink>
      <w:r w:rsidR="00444B82" w:rsidRPr="00646749">
        <w:rPr>
          <w:szCs w:val="14"/>
        </w:rPr>
        <w:t xml:space="preserve"> and should clearly </w:t>
      </w:r>
      <w:r w:rsidR="0011665E" w:rsidRPr="00646749">
        <w:rPr>
          <w:szCs w:val="14"/>
        </w:rPr>
        <w:t xml:space="preserve">state </w:t>
      </w:r>
      <w:r w:rsidR="00444B82" w:rsidRPr="00646749">
        <w:rPr>
          <w:szCs w:val="14"/>
        </w:rPr>
        <w:t>the student</w:t>
      </w:r>
      <w:r w:rsidR="0011665E" w:rsidRPr="00646749">
        <w:rPr>
          <w:szCs w:val="14"/>
        </w:rPr>
        <w:t>’s</w:t>
      </w:r>
      <w:r w:rsidR="00444B82" w:rsidRPr="00646749">
        <w:rPr>
          <w:szCs w:val="14"/>
        </w:rPr>
        <w:t xml:space="preserve"> name and ID, </w:t>
      </w:r>
      <w:r w:rsidR="00C43E8D">
        <w:rPr>
          <w:szCs w:val="14"/>
        </w:rPr>
        <w:t>the reason for</w:t>
      </w:r>
      <w:r w:rsidR="00444B82" w:rsidRPr="00646749">
        <w:rPr>
          <w:szCs w:val="14"/>
        </w:rPr>
        <w:t xml:space="preserve"> the complaint</w:t>
      </w:r>
      <w:r w:rsidR="0011665E" w:rsidRPr="00646749">
        <w:rPr>
          <w:szCs w:val="14"/>
        </w:rPr>
        <w:t xml:space="preserve"> </w:t>
      </w:r>
      <w:r w:rsidR="00444B82" w:rsidRPr="00646749">
        <w:rPr>
          <w:szCs w:val="14"/>
        </w:rPr>
        <w:t xml:space="preserve">and </w:t>
      </w:r>
      <w:r w:rsidR="00C43E8D">
        <w:rPr>
          <w:szCs w:val="14"/>
        </w:rPr>
        <w:t>what</w:t>
      </w:r>
      <w:r w:rsidR="00C43E8D" w:rsidRPr="00646749">
        <w:rPr>
          <w:szCs w:val="14"/>
        </w:rPr>
        <w:t xml:space="preserve"> </w:t>
      </w:r>
      <w:r w:rsidR="00444B82" w:rsidRPr="00646749">
        <w:rPr>
          <w:szCs w:val="14"/>
        </w:rPr>
        <w:t>outcome the complainant</w:t>
      </w:r>
      <w:r w:rsidR="00C43E8D">
        <w:rPr>
          <w:szCs w:val="14"/>
        </w:rPr>
        <w:t xml:space="preserve"> is seeking</w:t>
      </w:r>
      <w:r w:rsidR="00444B82" w:rsidRPr="00646749">
        <w:rPr>
          <w:szCs w:val="14"/>
        </w:rPr>
        <w:t>.</w:t>
      </w:r>
    </w:p>
    <w:p w14:paraId="549C1FA1" w14:textId="6EA862B9" w:rsidR="0011665E" w:rsidRPr="00C43E8D" w:rsidRDefault="0011665E" w:rsidP="008A1FA3">
      <w:pPr>
        <w:pStyle w:val="Bullet1"/>
        <w:numPr>
          <w:ilvl w:val="0"/>
          <w:numId w:val="7"/>
        </w:numPr>
        <w:rPr>
          <w:szCs w:val="14"/>
        </w:rPr>
      </w:pPr>
      <w:r w:rsidRPr="00646749">
        <w:rPr>
          <w:szCs w:val="14"/>
        </w:rPr>
        <w:t>Formal complaints will be directed to a manager within IED who is best placed to resolve the matter.</w:t>
      </w:r>
      <w:r w:rsidR="00C43E8D">
        <w:rPr>
          <w:szCs w:val="14"/>
        </w:rPr>
        <w:t xml:space="preserve"> </w:t>
      </w:r>
      <w:bookmarkStart w:id="23" w:name="_Hlk136862887"/>
      <w:r w:rsidR="00C43E8D">
        <w:t>If the complaint is not related to the ISP</w:t>
      </w:r>
      <w:r w:rsidR="00C43E8D" w:rsidRPr="00F55C1B">
        <w:t xml:space="preserve">, </w:t>
      </w:r>
      <w:r w:rsidR="00C43E8D">
        <w:t>the Department</w:t>
      </w:r>
      <w:r w:rsidR="00C43E8D" w:rsidRPr="00F55C1B">
        <w:t xml:space="preserve"> may </w:t>
      </w:r>
      <w:r w:rsidR="00C43E8D">
        <w:t>det</w:t>
      </w:r>
      <w:r w:rsidR="00C43E8D" w:rsidRPr="00F55C1B">
        <w:t xml:space="preserve">ermine that the matter is best dealt with </w:t>
      </w:r>
      <w:r w:rsidR="00C43E8D">
        <w:t>through</w:t>
      </w:r>
      <w:r w:rsidR="00C43E8D" w:rsidRPr="00F55C1B">
        <w:t xml:space="preserve"> the</w:t>
      </w:r>
      <w:r w:rsidR="00C43E8D">
        <w:t xml:space="preserve"> Department’s</w:t>
      </w:r>
      <w:r w:rsidR="00C43E8D" w:rsidRPr="00F55C1B">
        <w:t xml:space="preserve"> </w:t>
      </w:r>
      <w:hyperlink r:id="rId56" w:history="1">
        <w:r w:rsidR="00C43E8D">
          <w:rPr>
            <w:rStyle w:val="Hyperlink"/>
          </w:rPr>
          <w:t xml:space="preserve">Parent Complaint Policy </w:t>
        </w:r>
        <w:r w:rsidR="00A77342">
          <w:rPr>
            <w:rStyle w:val="Hyperlink"/>
          </w:rPr>
          <w:t>–</w:t>
        </w:r>
        <w:r w:rsidR="00C43E8D">
          <w:rPr>
            <w:rStyle w:val="Hyperlink"/>
          </w:rPr>
          <w:t xml:space="preserve"> Victorian government schools</w:t>
        </w:r>
      </w:hyperlink>
      <w:r w:rsidR="00C43E8D" w:rsidRPr="00F55C1B">
        <w:t xml:space="preserve"> and direct the complainant to this process.</w:t>
      </w:r>
      <w:bookmarkEnd w:id="23"/>
    </w:p>
    <w:p w14:paraId="04764D24" w14:textId="70859F68" w:rsidR="00444B82" w:rsidRPr="00646749" w:rsidRDefault="00444B82" w:rsidP="00847E72">
      <w:pPr>
        <w:pStyle w:val="WAHeading2"/>
      </w:pPr>
      <w:r w:rsidRPr="00646749">
        <w:t xml:space="preserve">Internal </w:t>
      </w:r>
      <w:r w:rsidR="00662023">
        <w:t>a</w:t>
      </w:r>
      <w:r w:rsidRPr="00646749">
        <w:t>ppeals</w:t>
      </w:r>
    </w:p>
    <w:p w14:paraId="497A15E6" w14:textId="414FC1A5" w:rsidR="00444B82" w:rsidRPr="00646749" w:rsidRDefault="00444B82" w:rsidP="008A1FA3">
      <w:pPr>
        <w:pStyle w:val="Bullet1"/>
        <w:numPr>
          <w:ilvl w:val="0"/>
          <w:numId w:val="7"/>
        </w:numPr>
        <w:rPr>
          <w:szCs w:val="14"/>
        </w:rPr>
      </w:pPr>
      <w:r w:rsidRPr="00646749">
        <w:rPr>
          <w:szCs w:val="14"/>
        </w:rPr>
        <w:t xml:space="preserve">Applicants can request an internal appeal if they </w:t>
      </w:r>
      <w:r w:rsidR="006C356A" w:rsidRPr="00646749">
        <w:rPr>
          <w:szCs w:val="14"/>
        </w:rPr>
        <w:t xml:space="preserve">believe </w:t>
      </w:r>
      <w:r w:rsidR="00C43E8D">
        <w:rPr>
          <w:szCs w:val="14"/>
        </w:rPr>
        <w:t xml:space="preserve">the Department has made </w:t>
      </w:r>
      <w:r w:rsidR="006C356A" w:rsidRPr="00646749">
        <w:rPr>
          <w:szCs w:val="14"/>
        </w:rPr>
        <w:t xml:space="preserve">an </w:t>
      </w:r>
      <w:r w:rsidRPr="00646749">
        <w:rPr>
          <w:szCs w:val="14"/>
        </w:rPr>
        <w:t xml:space="preserve">error in relation to the outcome of a formal complaint or </w:t>
      </w:r>
      <w:r w:rsidR="00C43E8D">
        <w:rPr>
          <w:szCs w:val="14"/>
        </w:rPr>
        <w:t xml:space="preserve">if they wish to appeal </w:t>
      </w:r>
      <w:r w:rsidR="006C356A" w:rsidRPr="00646749">
        <w:rPr>
          <w:szCs w:val="14"/>
        </w:rPr>
        <w:t>any other decision relating to a student’s enrolment</w:t>
      </w:r>
      <w:r w:rsidR="00A9731B" w:rsidRPr="00646749">
        <w:rPr>
          <w:szCs w:val="14"/>
        </w:rPr>
        <w:t>, including refunds</w:t>
      </w:r>
      <w:r w:rsidR="00C43E8D">
        <w:rPr>
          <w:szCs w:val="14"/>
        </w:rPr>
        <w:t xml:space="preserve"> and fee-waivers</w:t>
      </w:r>
      <w:r w:rsidR="00A9731B" w:rsidRPr="00646749">
        <w:rPr>
          <w:szCs w:val="14"/>
        </w:rPr>
        <w:t>.</w:t>
      </w:r>
    </w:p>
    <w:p w14:paraId="6BA6FEC1" w14:textId="1AEC5416" w:rsidR="00444B82" w:rsidRPr="00646749" w:rsidRDefault="006C356A" w:rsidP="008A1FA3">
      <w:pPr>
        <w:pStyle w:val="Bullet1"/>
        <w:numPr>
          <w:ilvl w:val="0"/>
          <w:numId w:val="7"/>
        </w:numPr>
        <w:rPr>
          <w:szCs w:val="14"/>
        </w:rPr>
      </w:pPr>
      <w:r w:rsidRPr="00646749">
        <w:rPr>
          <w:szCs w:val="14"/>
        </w:rPr>
        <w:t>Appeals must be lodged within</w:t>
      </w:r>
      <w:r w:rsidR="00444B82" w:rsidRPr="00646749">
        <w:rPr>
          <w:szCs w:val="14"/>
        </w:rPr>
        <w:t xml:space="preserve"> 20 working days from the date </w:t>
      </w:r>
      <w:r w:rsidRPr="00646749">
        <w:rPr>
          <w:szCs w:val="14"/>
        </w:rPr>
        <w:t>of</w:t>
      </w:r>
      <w:r w:rsidR="00444B82" w:rsidRPr="00646749">
        <w:rPr>
          <w:szCs w:val="14"/>
        </w:rPr>
        <w:t xml:space="preserve"> written notification from </w:t>
      </w:r>
      <w:r w:rsidR="00133347" w:rsidRPr="00133347">
        <w:rPr>
          <w:szCs w:val="14"/>
        </w:rPr>
        <w:t xml:space="preserve">the Department </w:t>
      </w:r>
      <w:r w:rsidR="00444B82" w:rsidRPr="00646749">
        <w:rPr>
          <w:szCs w:val="14"/>
        </w:rPr>
        <w:t>of the complaint outcome or</w:t>
      </w:r>
      <w:r w:rsidR="00FA6AB1">
        <w:rPr>
          <w:szCs w:val="14"/>
        </w:rPr>
        <w:t xml:space="preserve"> from when they are informed of a</w:t>
      </w:r>
      <w:r w:rsidR="00444B82" w:rsidRPr="00646749">
        <w:rPr>
          <w:szCs w:val="14"/>
        </w:rPr>
        <w:t xml:space="preserve"> </w:t>
      </w:r>
      <w:r w:rsidRPr="00646749">
        <w:rPr>
          <w:szCs w:val="14"/>
        </w:rPr>
        <w:t>decision in relation to another matter</w:t>
      </w:r>
      <w:r w:rsidR="00444B82" w:rsidRPr="00646749">
        <w:rPr>
          <w:szCs w:val="14"/>
        </w:rPr>
        <w:t>.</w:t>
      </w:r>
    </w:p>
    <w:p w14:paraId="00882907" w14:textId="33969317" w:rsidR="006C356A" w:rsidRPr="00646749" w:rsidRDefault="00FA6AB1" w:rsidP="008A1FA3">
      <w:pPr>
        <w:pStyle w:val="Bullet1"/>
        <w:numPr>
          <w:ilvl w:val="0"/>
          <w:numId w:val="7"/>
        </w:numPr>
        <w:rPr>
          <w:szCs w:val="14"/>
        </w:rPr>
      </w:pPr>
      <w:r>
        <w:rPr>
          <w:szCs w:val="14"/>
        </w:rPr>
        <w:lastRenderedPageBreak/>
        <w:t>A</w:t>
      </w:r>
      <w:r w:rsidR="006C356A" w:rsidRPr="00646749">
        <w:rPr>
          <w:szCs w:val="14"/>
        </w:rPr>
        <w:t xml:space="preserve">ppellants </w:t>
      </w:r>
      <w:r>
        <w:rPr>
          <w:szCs w:val="14"/>
        </w:rPr>
        <w:t xml:space="preserve">should </w:t>
      </w:r>
      <w:r w:rsidR="006C356A" w:rsidRPr="00646749">
        <w:rPr>
          <w:szCs w:val="14"/>
        </w:rPr>
        <w:t xml:space="preserve">complete and submit the </w:t>
      </w:r>
      <w:hyperlink r:id="rId57" w:history="1">
        <w:r w:rsidR="00A9731B" w:rsidRPr="00646749">
          <w:rPr>
            <w:rStyle w:val="Hyperlink"/>
            <w:szCs w:val="14"/>
          </w:rPr>
          <w:t>ISP Appeals Form</w:t>
        </w:r>
      </w:hyperlink>
      <w:r w:rsidR="00A9731B" w:rsidRPr="00646749">
        <w:rPr>
          <w:szCs w:val="14"/>
        </w:rPr>
        <w:t xml:space="preserve"> </w:t>
      </w:r>
      <w:r w:rsidR="006C356A" w:rsidRPr="00646749">
        <w:rPr>
          <w:szCs w:val="14"/>
        </w:rPr>
        <w:t xml:space="preserve">available under </w:t>
      </w:r>
      <w:r w:rsidR="006C356A" w:rsidRPr="00AF7FEE">
        <w:rPr>
          <w:i/>
          <w:iCs/>
          <w:szCs w:val="14"/>
        </w:rPr>
        <w:t>Brochures and Forms</w:t>
      </w:r>
      <w:r w:rsidR="006C356A" w:rsidRPr="00646749">
        <w:rPr>
          <w:szCs w:val="14"/>
        </w:rPr>
        <w:t xml:space="preserve"> on the </w:t>
      </w:r>
      <w:hyperlink r:id="rId58" w:history="1">
        <w:r w:rsidR="009371EC" w:rsidRPr="00646749">
          <w:rPr>
            <w:rStyle w:val="Hyperlink"/>
            <w:szCs w:val="14"/>
          </w:rPr>
          <w:t>www.study.vic.gov.au</w:t>
        </w:r>
      </w:hyperlink>
      <w:r w:rsidR="006C356A" w:rsidRPr="00646749">
        <w:rPr>
          <w:szCs w:val="14"/>
        </w:rPr>
        <w:t xml:space="preserve"> website.</w:t>
      </w:r>
      <w:r w:rsidR="008622BA">
        <w:rPr>
          <w:szCs w:val="14"/>
        </w:rPr>
        <w:t xml:space="preserve"> </w:t>
      </w:r>
      <w:r w:rsidR="006C356A" w:rsidRPr="00646749">
        <w:rPr>
          <w:szCs w:val="14"/>
        </w:rPr>
        <w:t xml:space="preserve">Appeal applications should be emailed to </w:t>
      </w:r>
      <w:hyperlink r:id="rId59" w:history="1">
        <w:r w:rsidR="00A65CE3" w:rsidRPr="00A65CE3">
          <w:rPr>
            <w:rStyle w:val="Hyperlink"/>
            <w:szCs w:val="14"/>
          </w:rPr>
          <w:t>isp.quality@education.vic.gov.au</w:t>
        </w:r>
      </w:hyperlink>
      <w:r w:rsidR="006C356A" w:rsidRPr="00646749">
        <w:rPr>
          <w:szCs w:val="14"/>
        </w:rPr>
        <w:t>.</w:t>
      </w:r>
    </w:p>
    <w:p w14:paraId="029AAF37" w14:textId="64776A43" w:rsidR="00444B82" w:rsidRPr="00646749" w:rsidRDefault="00444B82" w:rsidP="008A1FA3">
      <w:pPr>
        <w:pStyle w:val="Bullet1"/>
        <w:numPr>
          <w:ilvl w:val="0"/>
          <w:numId w:val="7"/>
        </w:numPr>
        <w:rPr>
          <w:szCs w:val="14"/>
        </w:rPr>
      </w:pPr>
      <w:r w:rsidRPr="00646749">
        <w:rPr>
          <w:szCs w:val="14"/>
        </w:rPr>
        <w:t>The appeal application must set out the reasons for requesting a review and outline what outcome the appellant is seeking.</w:t>
      </w:r>
      <w:r w:rsidR="008622BA">
        <w:rPr>
          <w:szCs w:val="14"/>
        </w:rPr>
        <w:t xml:space="preserve"> </w:t>
      </w:r>
      <w:r w:rsidRPr="00646749">
        <w:rPr>
          <w:szCs w:val="14"/>
        </w:rPr>
        <w:t>The application and any supporting documentation should provide enough detail for the reviewer to make an informed decision about the request for appeal.</w:t>
      </w:r>
    </w:p>
    <w:p w14:paraId="034070E8" w14:textId="13E92D03" w:rsidR="00444B82" w:rsidRPr="00646749" w:rsidRDefault="00444B82" w:rsidP="008A1FA3">
      <w:pPr>
        <w:pStyle w:val="Bullet1"/>
        <w:numPr>
          <w:ilvl w:val="0"/>
          <w:numId w:val="7"/>
        </w:numPr>
        <w:rPr>
          <w:szCs w:val="14"/>
        </w:rPr>
      </w:pPr>
      <w:r w:rsidRPr="00646749">
        <w:rPr>
          <w:szCs w:val="14"/>
        </w:rPr>
        <w:t xml:space="preserve">Internal appeals will be dealt with by a senior </w:t>
      </w:r>
      <w:r w:rsidR="00FA6AB1">
        <w:rPr>
          <w:szCs w:val="14"/>
        </w:rPr>
        <w:t>departmental</w:t>
      </w:r>
      <w:r w:rsidR="00133347" w:rsidRPr="00133347">
        <w:rPr>
          <w:szCs w:val="14"/>
        </w:rPr>
        <w:t xml:space="preserve"> </w:t>
      </w:r>
      <w:r w:rsidRPr="00646749">
        <w:rPr>
          <w:szCs w:val="14"/>
        </w:rPr>
        <w:t>staff member who was not involved in the original decision or complaint.</w:t>
      </w:r>
    </w:p>
    <w:p w14:paraId="5A381B6D" w14:textId="77777777" w:rsidR="006C356A" w:rsidRPr="00646749" w:rsidRDefault="006C356A" w:rsidP="008A1FA3">
      <w:pPr>
        <w:pStyle w:val="Bullet1"/>
        <w:numPr>
          <w:ilvl w:val="0"/>
          <w:numId w:val="7"/>
        </w:numPr>
        <w:rPr>
          <w:szCs w:val="14"/>
        </w:rPr>
      </w:pPr>
      <w:bookmarkStart w:id="24" w:name="_Hlk136863578"/>
      <w:r w:rsidRPr="00646749">
        <w:rPr>
          <w:szCs w:val="14"/>
        </w:rPr>
        <w:t>Each appeal request will be considered on its merits in conjunction with any supporting documentation provided.</w:t>
      </w:r>
    </w:p>
    <w:bookmarkEnd w:id="24"/>
    <w:p w14:paraId="35811D6E" w14:textId="15D119E2" w:rsidR="00444B82" w:rsidRPr="00646749" w:rsidRDefault="00444B82" w:rsidP="008A1FA3">
      <w:pPr>
        <w:pStyle w:val="Bullet1"/>
        <w:numPr>
          <w:ilvl w:val="0"/>
          <w:numId w:val="7"/>
        </w:numPr>
        <w:rPr>
          <w:szCs w:val="14"/>
        </w:rPr>
      </w:pPr>
      <w:r w:rsidRPr="00646749">
        <w:rPr>
          <w:szCs w:val="14"/>
        </w:rPr>
        <w:t>A student’s enrolment will be maintained during an internal appeal</w:t>
      </w:r>
      <w:r w:rsidR="00FA5C4B">
        <w:rPr>
          <w:szCs w:val="14"/>
        </w:rPr>
        <w:t>, except in the case of an expulsion due to non-payment of fees</w:t>
      </w:r>
      <w:r w:rsidRPr="00646749">
        <w:rPr>
          <w:szCs w:val="14"/>
        </w:rPr>
        <w:t>.</w:t>
      </w:r>
      <w:r w:rsidR="008622BA">
        <w:rPr>
          <w:szCs w:val="14"/>
        </w:rPr>
        <w:t xml:space="preserve"> </w:t>
      </w:r>
      <w:r w:rsidRPr="00646749">
        <w:rPr>
          <w:szCs w:val="14"/>
        </w:rPr>
        <w:t xml:space="preserve">However, </w:t>
      </w:r>
      <w:r w:rsidR="00133347" w:rsidRPr="00133347">
        <w:rPr>
          <w:szCs w:val="14"/>
        </w:rPr>
        <w:t xml:space="preserve">the Department </w:t>
      </w:r>
      <w:r w:rsidRPr="00646749">
        <w:rPr>
          <w:szCs w:val="14"/>
        </w:rPr>
        <w:t>may suspend or cancel the enrolment of a student at any time if the student’s health and wellbeing, or the wellbeing of others, is likely to be at risk.</w:t>
      </w:r>
    </w:p>
    <w:p w14:paraId="3552D6DC" w14:textId="2E83D5B6" w:rsidR="00444B82" w:rsidRPr="00646749" w:rsidRDefault="00444B82" w:rsidP="00847E72">
      <w:pPr>
        <w:pStyle w:val="WAHeading2"/>
      </w:pPr>
      <w:r w:rsidRPr="00646749">
        <w:t xml:space="preserve">External </w:t>
      </w:r>
      <w:r w:rsidR="00662023">
        <w:t>c</w:t>
      </w:r>
      <w:r w:rsidRPr="00646749">
        <w:t xml:space="preserve">omplaints and </w:t>
      </w:r>
      <w:r w:rsidR="00662023">
        <w:t>a</w:t>
      </w:r>
      <w:r w:rsidRPr="00646749">
        <w:t>ppeals</w:t>
      </w:r>
    </w:p>
    <w:p w14:paraId="3D8ACF90" w14:textId="43E0D7D2" w:rsidR="007E6133" w:rsidRPr="007E6133" w:rsidRDefault="007E6133" w:rsidP="008A1FA3">
      <w:pPr>
        <w:pStyle w:val="Bullet1"/>
        <w:numPr>
          <w:ilvl w:val="0"/>
          <w:numId w:val="7"/>
        </w:numPr>
        <w:rPr>
          <w:szCs w:val="14"/>
        </w:rPr>
      </w:pPr>
      <w:r w:rsidRPr="00F55C1B">
        <w:t xml:space="preserve">As </w:t>
      </w:r>
      <w:r>
        <w:t>the Department</w:t>
      </w:r>
      <w:r w:rsidRPr="00F55C1B">
        <w:t xml:space="preserve"> is a public provider, the Victorian Ombudsman deals with complaints and external appeals relating to </w:t>
      </w:r>
      <w:r>
        <w:t>the</w:t>
      </w:r>
      <w:r w:rsidRPr="00F55C1B">
        <w:t xml:space="preserve"> ISP. Parents, </w:t>
      </w:r>
      <w:r>
        <w:t xml:space="preserve">international </w:t>
      </w:r>
      <w:r w:rsidRPr="00F55C1B">
        <w:t>students and education agents can make a complaint to the Victorian Ombudsman at any time</w:t>
      </w:r>
      <w:r>
        <w:t xml:space="preserve"> through their website: </w:t>
      </w:r>
      <w:hyperlink r:id="rId60" w:history="1">
        <w:r w:rsidR="0003084D">
          <w:rPr>
            <w:rStyle w:val="Hyperlink"/>
          </w:rPr>
          <w:t>https://www.ombudsman.vic.gov.au</w:t>
        </w:r>
      </w:hyperlink>
      <w:r w:rsidRPr="00F55C1B">
        <w:t>.</w:t>
      </w:r>
    </w:p>
    <w:p w14:paraId="35EC4DD6" w14:textId="77777777" w:rsidR="007E6133" w:rsidRDefault="007E6133" w:rsidP="008A1FA3">
      <w:pPr>
        <w:pStyle w:val="Bullet1"/>
        <w:numPr>
          <w:ilvl w:val="0"/>
          <w:numId w:val="7"/>
        </w:numPr>
        <w:rPr>
          <w:szCs w:val="14"/>
        </w:rPr>
      </w:pPr>
      <w:r w:rsidRPr="00F55C1B">
        <w:t>Please note, the Victorian Ombudsman may ask the complainant or appellant to first access the ISP complaints and appeals process before dealing with the matter</w:t>
      </w:r>
      <w:r>
        <w:t>.</w:t>
      </w:r>
      <w:r w:rsidRPr="00F55C1B">
        <w:t xml:space="preserve"> </w:t>
      </w:r>
      <w:r>
        <w:t>I</w:t>
      </w:r>
      <w:r w:rsidRPr="00F55C1B">
        <w:t xml:space="preserve">n most cases, the purpose of the external appeals process is to consider whether </w:t>
      </w:r>
      <w:r>
        <w:t>the Department</w:t>
      </w:r>
      <w:r w:rsidRPr="00F55C1B">
        <w:t xml:space="preserve"> has followed its policies and procedures, rather than to </w:t>
      </w:r>
      <w:proofErr w:type="gramStart"/>
      <w:r w:rsidRPr="00F55C1B">
        <w:t>make a decision</w:t>
      </w:r>
      <w:proofErr w:type="gramEnd"/>
      <w:r w:rsidRPr="00F55C1B">
        <w:t xml:space="preserve"> in place of </w:t>
      </w:r>
      <w:r>
        <w:t>the Department</w:t>
      </w:r>
      <w:r w:rsidRPr="00646749">
        <w:rPr>
          <w:szCs w:val="14"/>
        </w:rPr>
        <w:t>.</w:t>
      </w:r>
    </w:p>
    <w:p w14:paraId="63CDF4B7" w14:textId="08BF46D3" w:rsidR="007E6133" w:rsidRPr="007E6133" w:rsidRDefault="007E6133" w:rsidP="008A1FA3">
      <w:pPr>
        <w:pStyle w:val="Bullet1"/>
        <w:numPr>
          <w:ilvl w:val="0"/>
          <w:numId w:val="7"/>
        </w:numPr>
        <w:rPr>
          <w:szCs w:val="14"/>
        </w:rPr>
      </w:pPr>
      <w:r>
        <w:rPr>
          <w:szCs w:val="14"/>
        </w:rPr>
        <w:t>A student’s enrolment will be maintained during an external appeal</w:t>
      </w:r>
      <w:r w:rsidR="00FA5C4B">
        <w:rPr>
          <w:szCs w:val="14"/>
        </w:rPr>
        <w:t xml:space="preserve"> process, except in the case of</w:t>
      </w:r>
      <w:r>
        <w:rPr>
          <w:szCs w:val="14"/>
        </w:rPr>
        <w:t xml:space="preserve"> </w:t>
      </w:r>
      <w:r w:rsidR="00FA5C4B">
        <w:rPr>
          <w:szCs w:val="14"/>
        </w:rPr>
        <w:t xml:space="preserve">an expulsion due to </w:t>
      </w:r>
      <w:r>
        <w:rPr>
          <w:szCs w:val="14"/>
        </w:rPr>
        <w:t>non-payment of fees.</w:t>
      </w:r>
    </w:p>
    <w:p w14:paraId="04DD4125" w14:textId="77777777" w:rsidR="00D2504C" w:rsidRPr="004B16E2" w:rsidRDefault="00D2504C" w:rsidP="004B16E2">
      <w:pPr>
        <w:pStyle w:val="LOOBodytext"/>
      </w:pPr>
    </w:p>
    <w:tbl>
      <w:tblPr>
        <w:tblW w:w="5000" w:type="pct"/>
        <w:tblBorders>
          <w:top w:val="single" w:sz="8" w:space="0" w:color="002060"/>
          <w:left w:val="single" w:sz="8" w:space="0" w:color="002060"/>
          <w:bottom w:val="single" w:sz="8" w:space="0" w:color="002060"/>
          <w:right w:val="single" w:sz="8" w:space="0" w:color="002060"/>
        </w:tblBorders>
        <w:shd w:val="clear" w:color="auto" w:fill="002060"/>
        <w:tblLook w:val="04A0" w:firstRow="1" w:lastRow="0" w:firstColumn="1" w:lastColumn="0" w:noHBand="0" w:noVBand="1"/>
      </w:tblPr>
      <w:tblGrid>
        <w:gridCol w:w="10446"/>
      </w:tblGrid>
      <w:tr w:rsidR="00444B82" w:rsidRPr="00646749" w14:paraId="3867AC10" w14:textId="77777777" w:rsidTr="006726A7">
        <w:trPr>
          <w:cantSplit/>
        </w:trPr>
        <w:tc>
          <w:tcPr>
            <w:tcW w:w="5000" w:type="pct"/>
            <w:shd w:val="clear" w:color="auto" w:fill="002060"/>
            <w:vAlign w:val="center"/>
          </w:tcPr>
          <w:p w14:paraId="18B6D074" w14:textId="77777777" w:rsidR="00444B82" w:rsidRPr="00646749" w:rsidRDefault="00444B82" w:rsidP="004875A3">
            <w:pPr>
              <w:keepNext/>
              <w:spacing w:before="60" w:after="60"/>
              <w:jc w:val="center"/>
              <w:rPr>
                <w:rFonts w:ascii="Arial" w:hAnsi="Arial"/>
                <w:b/>
                <w:color w:val="FFFFFF"/>
                <w:sz w:val="18"/>
                <w:szCs w:val="20"/>
              </w:rPr>
            </w:pPr>
            <w:r w:rsidRPr="00646749">
              <w:rPr>
                <w:rFonts w:ascii="Arial" w:hAnsi="Arial"/>
                <w:b/>
                <w:color w:val="FFFFFF"/>
                <w:sz w:val="18"/>
                <w:szCs w:val="20"/>
              </w:rPr>
              <w:t>Child Safe Standards</w:t>
            </w:r>
          </w:p>
        </w:tc>
      </w:tr>
    </w:tbl>
    <w:p w14:paraId="7C40A4F2" w14:textId="17C58AB0" w:rsidR="007453F2" w:rsidRPr="00646749" w:rsidRDefault="00504E12" w:rsidP="004B16E2">
      <w:pPr>
        <w:pStyle w:val="Bullet1"/>
        <w:numPr>
          <w:ilvl w:val="0"/>
          <w:numId w:val="20"/>
        </w:numPr>
        <w:ind w:left="357" w:hanging="357"/>
        <w:rPr>
          <w:szCs w:val="14"/>
        </w:rPr>
      </w:pPr>
      <w:r w:rsidRPr="00504E12">
        <w:rPr>
          <w:rStyle w:val="BodyTextChar"/>
          <w:szCs w:val="14"/>
        </w:rPr>
        <w:t>The Department</w:t>
      </w:r>
      <w:r w:rsidR="00783308" w:rsidRPr="00CC131B">
        <w:rPr>
          <w:rStyle w:val="BodyTextChar"/>
          <w:szCs w:val="14"/>
        </w:rPr>
        <w:t xml:space="preserve"> </w:t>
      </w:r>
      <w:r w:rsidR="007453F2" w:rsidRPr="00CC131B">
        <w:rPr>
          <w:rStyle w:val="BodyTextChar"/>
          <w:szCs w:val="14"/>
        </w:rPr>
        <w:t xml:space="preserve">and </w:t>
      </w:r>
      <w:r w:rsidR="00783308" w:rsidRPr="00CC131B">
        <w:rPr>
          <w:rStyle w:val="BodyTextChar"/>
          <w:szCs w:val="14"/>
        </w:rPr>
        <w:t xml:space="preserve">all </w:t>
      </w:r>
      <w:r w:rsidR="007453F2" w:rsidRPr="00CC131B">
        <w:rPr>
          <w:rStyle w:val="BodyTextChar"/>
          <w:szCs w:val="14"/>
        </w:rPr>
        <w:t xml:space="preserve">Victorian government schools are committed to the safety and wellbeing of </w:t>
      </w:r>
      <w:r w:rsidR="00B75FF4" w:rsidRPr="00CC131B">
        <w:rPr>
          <w:rStyle w:val="BodyTextChar"/>
          <w:szCs w:val="14"/>
        </w:rPr>
        <w:t xml:space="preserve">all </w:t>
      </w:r>
      <w:r w:rsidR="007453F2" w:rsidRPr="00CC131B">
        <w:rPr>
          <w:rStyle w:val="BodyTextChar"/>
          <w:szCs w:val="14"/>
        </w:rPr>
        <w:t>children and young people.</w:t>
      </w:r>
      <w:r w:rsidR="008622BA">
        <w:rPr>
          <w:rStyle w:val="BodyTextChar"/>
          <w:szCs w:val="14"/>
        </w:rPr>
        <w:t xml:space="preserve"> </w:t>
      </w:r>
      <w:r w:rsidR="007453F2" w:rsidRPr="00CC131B">
        <w:rPr>
          <w:rStyle w:val="BodyTextChar"/>
          <w:szCs w:val="14"/>
        </w:rPr>
        <w:t xml:space="preserve">We demonstrate this commitment by providing information, support and processes to our students, staff and homestay families to provide for students’ safety and wellbeing, and to help </w:t>
      </w:r>
      <w:r w:rsidR="007453F2" w:rsidRPr="004B7C1F">
        <w:rPr>
          <w:rStyle w:val="BodyTextChar"/>
          <w:szCs w:val="14"/>
        </w:rPr>
        <w:t>create</w:t>
      </w:r>
      <w:r w:rsidR="007453F2" w:rsidRPr="00CC131B">
        <w:rPr>
          <w:rStyle w:val="BodyTextChar"/>
          <w:szCs w:val="14"/>
        </w:rPr>
        <w:t xml:space="preserve"> child safe environments appropriate </w:t>
      </w:r>
      <w:r w:rsidR="00B75FF4" w:rsidRPr="00CC131B">
        <w:rPr>
          <w:rStyle w:val="BodyTextChar"/>
          <w:szCs w:val="14"/>
        </w:rPr>
        <w:t>for</w:t>
      </w:r>
      <w:r w:rsidR="007453F2" w:rsidRPr="00CC131B">
        <w:rPr>
          <w:rStyle w:val="BodyTextChar"/>
          <w:szCs w:val="14"/>
        </w:rPr>
        <w:t xml:space="preserve"> their</w:t>
      </w:r>
      <w:r w:rsidR="007453F2" w:rsidRPr="00646749">
        <w:rPr>
          <w:szCs w:val="14"/>
        </w:rPr>
        <w:t xml:space="preserve"> diverse backgrounds.</w:t>
      </w:r>
    </w:p>
    <w:p w14:paraId="5704CE86" w14:textId="42D1B504" w:rsidR="007453F2" w:rsidRPr="00646749" w:rsidRDefault="007453F2" w:rsidP="004B16E2">
      <w:pPr>
        <w:pStyle w:val="Bullet1"/>
        <w:numPr>
          <w:ilvl w:val="0"/>
          <w:numId w:val="20"/>
        </w:numPr>
        <w:ind w:left="357" w:hanging="357"/>
        <w:jc w:val="left"/>
        <w:rPr>
          <w:szCs w:val="14"/>
        </w:rPr>
      </w:pPr>
      <w:r w:rsidRPr="00646749">
        <w:rPr>
          <w:szCs w:val="14"/>
        </w:rPr>
        <w:t xml:space="preserve">For information </w:t>
      </w:r>
      <w:r w:rsidR="00495D24" w:rsidRPr="00646749">
        <w:rPr>
          <w:szCs w:val="14"/>
        </w:rPr>
        <w:t>about</w:t>
      </w:r>
      <w:r w:rsidRPr="00646749">
        <w:rPr>
          <w:szCs w:val="14"/>
        </w:rPr>
        <w:t xml:space="preserve"> Child Safe Standards visit:</w:t>
      </w:r>
      <w:r w:rsidR="008622BA">
        <w:rPr>
          <w:szCs w:val="14"/>
        </w:rPr>
        <w:t xml:space="preserve"> </w:t>
      </w:r>
      <w:hyperlink r:id="rId61" w:history="1">
        <w:r w:rsidR="00963EFE" w:rsidRPr="00124AF3">
          <w:rPr>
            <w:rStyle w:val="Hyperlink"/>
            <w:szCs w:val="14"/>
          </w:rPr>
          <w:t>https://www2.education.vic.gov.au/pal/child-safe-standards/policy</w:t>
        </w:r>
      </w:hyperlink>
      <w:r w:rsidR="00963EFE" w:rsidRPr="00646749">
        <w:rPr>
          <w:szCs w:val="14"/>
        </w:rPr>
        <w:t>.</w:t>
      </w:r>
    </w:p>
    <w:p w14:paraId="790551BA" w14:textId="06159A3C" w:rsidR="00C40D6C" w:rsidRDefault="007453F2" w:rsidP="004B16E2">
      <w:pPr>
        <w:pStyle w:val="Bullet1"/>
        <w:numPr>
          <w:ilvl w:val="0"/>
          <w:numId w:val="20"/>
        </w:numPr>
        <w:ind w:left="357" w:hanging="357"/>
        <w:jc w:val="left"/>
        <w:rPr>
          <w:rStyle w:val="Hyperlink"/>
          <w:szCs w:val="14"/>
        </w:rPr>
      </w:pPr>
      <w:r w:rsidRPr="00646749">
        <w:rPr>
          <w:szCs w:val="14"/>
        </w:rPr>
        <w:t xml:space="preserve">For Information on the Reportable Conduct Scheme visit: </w:t>
      </w:r>
      <w:hyperlink r:id="rId62" w:history="1">
        <w:r w:rsidRPr="00646749">
          <w:rPr>
            <w:rStyle w:val="Hyperlink"/>
            <w:szCs w:val="14"/>
          </w:rPr>
          <w:t>https://ccyp.vic.gov.au/reportable-conduct-scheme/</w:t>
        </w:r>
      </w:hyperlink>
      <w:r w:rsidR="00963EFE" w:rsidRPr="00646749">
        <w:rPr>
          <w:szCs w:val="14"/>
        </w:rPr>
        <w:t>.</w:t>
      </w:r>
    </w:p>
    <w:p w14:paraId="2B5D5C4D" w14:textId="77777777" w:rsidR="008A1FA3" w:rsidRPr="008A1FA3" w:rsidRDefault="008A1FA3" w:rsidP="004B16E2">
      <w:pPr>
        <w:pStyle w:val="LOOBodytext"/>
        <w:rPr>
          <w:rStyle w:val="Hyperlink"/>
          <w:szCs w:val="14"/>
        </w:rPr>
      </w:pPr>
    </w:p>
    <w:tbl>
      <w:tblPr>
        <w:tblW w:w="5000" w:type="pct"/>
        <w:tblBorders>
          <w:top w:val="single" w:sz="8" w:space="0" w:color="002060"/>
          <w:left w:val="single" w:sz="8" w:space="0" w:color="002060"/>
          <w:bottom w:val="single" w:sz="4" w:space="0" w:color="002060"/>
          <w:right w:val="single" w:sz="8" w:space="0" w:color="002060"/>
        </w:tblBorders>
        <w:tblLook w:val="04A0" w:firstRow="1" w:lastRow="0" w:firstColumn="1" w:lastColumn="0" w:noHBand="0" w:noVBand="1"/>
      </w:tblPr>
      <w:tblGrid>
        <w:gridCol w:w="10446"/>
      </w:tblGrid>
      <w:tr w:rsidR="00A81B3D" w:rsidRPr="00646749" w14:paraId="22F53446" w14:textId="77777777" w:rsidTr="00AF3052">
        <w:trPr>
          <w:cantSplit/>
        </w:trPr>
        <w:tc>
          <w:tcPr>
            <w:tcW w:w="5000" w:type="pct"/>
            <w:shd w:val="clear" w:color="auto" w:fill="002060"/>
            <w:vAlign w:val="center"/>
          </w:tcPr>
          <w:p w14:paraId="6D60504B" w14:textId="77777777" w:rsidR="00A81B3D" w:rsidRPr="00646749" w:rsidRDefault="00A81B3D" w:rsidP="004875A3">
            <w:pPr>
              <w:keepNext/>
              <w:spacing w:before="60" w:after="60"/>
              <w:jc w:val="center"/>
              <w:rPr>
                <w:rFonts w:ascii="Arial" w:hAnsi="Arial"/>
                <w:b/>
                <w:color w:val="FFFFFF"/>
                <w:sz w:val="18"/>
                <w:szCs w:val="20"/>
              </w:rPr>
            </w:pPr>
            <w:r w:rsidRPr="00646749">
              <w:rPr>
                <w:rFonts w:ascii="Arial" w:hAnsi="Arial"/>
                <w:b/>
                <w:color w:val="FFFFFF"/>
                <w:sz w:val="18"/>
                <w:szCs w:val="20"/>
              </w:rPr>
              <w:t>Privacy</w:t>
            </w:r>
          </w:p>
        </w:tc>
      </w:tr>
    </w:tbl>
    <w:p w14:paraId="33E331FB" w14:textId="0549F2DC" w:rsidR="00A81B3D" w:rsidRPr="00646749" w:rsidRDefault="004B2C3D" w:rsidP="008A1FA3">
      <w:pPr>
        <w:pStyle w:val="Bullet1"/>
        <w:numPr>
          <w:ilvl w:val="0"/>
          <w:numId w:val="8"/>
        </w:numPr>
        <w:rPr>
          <w:szCs w:val="14"/>
        </w:rPr>
      </w:pPr>
      <w:r w:rsidRPr="00646749">
        <w:rPr>
          <w:szCs w:val="14"/>
        </w:rPr>
        <w:t>We</w:t>
      </w:r>
      <w:r w:rsidR="00A81B3D" w:rsidRPr="00646749">
        <w:rPr>
          <w:szCs w:val="14"/>
        </w:rPr>
        <w:t xml:space="preserve"> collect personal </w:t>
      </w:r>
      <w:r w:rsidR="007B2435" w:rsidRPr="00646749">
        <w:rPr>
          <w:szCs w:val="14"/>
        </w:rPr>
        <w:t xml:space="preserve">and health </w:t>
      </w:r>
      <w:r w:rsidR="00A81B3D" w:rsidRPr="00646749">
        <w:rPr>
          <w:szCs w:val="14"/>
        </w:rPr>
        <w:t xml:space="preserve">information about </w:t>
      </w:r>
      <w:r w:rsidRPr="00646749">
        <w:rPr>
          <w:szCs w:val="14"/>
        </w:rPr>
        <w:t xml:space="preserve">You and </w:t>
      </w:r>
      <w:r w:rsidR="00A81B3D" w:rsidRPr="00646749">
        <w:rPr>
          <w:szCs w:val="14"/>
        </w:rPr>
        <w:t>the student</w:t>
      </w:r>
      <w:r w:rsidRPr="00646749">
        <w:rPr>
          <w:szCs w:val="14"/>
        </w:rPr>
        <w:t xml:space="preserve"> </w:t>
      </w:r>
      <w:r w:rsidR="007B2435" w:rsidRPr="00646749">
        <w:rPr>
          <w:szCs w:val="14"/>
        </w:rPr>
        <w:t xml:space="preserve">necessary </w:t>
      </w:r>
      <w:r w:rsidRPr="00646749">
        <w:rPr>
          <w:szCs w:val="14"/>
        </w:rPr>
        <w:t>for</w:t>
      </w:r>
      <w:r w:rsidR="00A81B3D" w:rsidRPr="00646749">
        <w:rPr>
          <w:szCs w:val="14"/>
        </w:rPr>
        <w:t xml:space="preserve"> </w:t>
      </w:r>
      <w:r w:rsidRPr="00646749">
        <w:rPr>
          <w:szCs w:val="14"/>
        </w:rPr>
        <w:t>t</w:t>
      </w:r>
      <w:r w:rsidR="00A81B3D" w:rsidRPr="00646749">
        <w:rPr>
          <w:szCs w:val="14"/>
        </w:rPr>
        <w:t xml:space="preserve">he purpose of </w:t>
      </w:r>
      <w:r w:rsidR="00133347" w:rsidRPr="00133347">
        <w:rPr>
          <w:szCs w:val="14"/>
        </w:rPr>
        <w:t xml:space="preserve">the Department </w:t>
      </w:r>
      <w:r w:rsidR="00A81B3D" w:rsidRPr="00646749">
        <w:rPr>
          <w:szCs w:val="14"/>
        </w:rPr>
        <w:t>(which includes all Victorian government schools) and other contracted organisations to</w:t>
      </w:r>
      <w:r w:rsidR="007B2435" w:rsidRPr="00646749">
        <w:rPr>
          <w:szCs w:val="14"/>
        </w:rPr>
        <w:t xml:space="preserve"> perform their obligations to You under this Agreement, including to</w:t>
      </w:r>
      <w:r w:rsidR="00A81B3D" w:rsidRPr="00646749">
        <w:rPr>
          <w:szCs w:val="14"/>
        </w:rPr>
        <w:t>:</w:t>
      </w:r>
    </w:p>
    <w:p w14:paraId="2E0127C7" w14:textId="05F17F8D" w:rsidR="00A81B3D" w:rsidRPr="00646749" w:rsidRDefault="00A81B3D" w:rsidP="00C34F05">
      <w:pPr>
        <w:pStyle w:val="Bullet2"/>
        <w:numPr>
          <w:ilvl w:val="0"/>
          <w:numId w:val="12"/>
        </w:numPr>
        <w:rPr>
          <w:szCs w:val="14"/>
        </w:rPr>
      </w:pPr>
      <w:r w:rsidRPr="00646749">
        <w:rPr>
          <w:szCs w:val="14"/>
        </w:rPr>
        <w:t xml:space="preserve">assess and process </w:t>
      </w:r>
      <w:r w:rsidR="00945D72" w:rsidRPr="00646749">
        <w:rPr>
          <w:szCs w:val="14"/>
        </w:rPr>
        <w:t>an</w:t>
      </w:r>
      <w:r w:rsidR="00766E93" w:rsidRPr="00646749">
        <w:rPr>
          <w:szCs w:val="14"/>
        </w:rPr>
        <w:t>y</w:t>
      </w:r>
      <w:r w:rsidR="00945D72" w:rsidRPr="00646749">
        <w:rPr>
          <w:szCs w:val="14"/>
        </w:rPr>
        <w:t xml:space="preserve"> </w:t>
      </w:r>
      <w:r w:rsidRPr="00646749">
        <w:rPr>
          <w:szCs w:val="14"/>
        </w:rPr>
        <w:t xml:space="preserve">application </w:t>
      </w:r>
      <w:r w:rsidR="00945D72" w:rsidRPr="00646749">
        <w:rPr>
          <w:szCs w:val="14"/>
        </w:rPr>
        <w:t xml:space="preserve">to vary </w:t>
      </w:r>
      <w:r w:rsidR="004B2C3D" w:rsidRPr="00646749">
        <w:rPr>
          <w:szCs w:val="14"/>
        </w:rPr>
        <w:t>an</w:t>
      </w:r>
      <w:r w:rsidR="00945D72" w:rsidRPr="00646749">
        <w:rPr>
          <w:szCs w:val="14"/>
        </w:rPr>
        <w:t xml:space="preserve"> enrolment</w:t>
      </w:r>
      <w:r w:rsidR="00766E93" w:rsidRPr="00646749">
        <w:rPr>
          <w:szCs w:val="14"/>
        </w:rPr>
        <w:t xml:space="preserve"> including applications to withdraw, defer, suspend or change enrolment</w:t>
      </w:r>
    </w:p>
    <w:p w14:paraId="7D5FBC9B" w14:textId="0DCC88A0" w:rsidR="00A81B3D" w:rsidRPr="00646749" w:rsidRDefault="00766E93" w:rsidP="00C34F05">
      <w:pPr>
        <w:pStyle w:val="Bullet2"/>
        <w:numPr>
          <w:ilvl w:val="0"/>
          <w:numId w:val="12"/>
        </w:numPr>
        <w:ind w:left="714" w:hanging="357"/>
        <w:rPr>
          <w:szCs w:val="14"/>
        </w:rPr>
      </w:pPr>
      <w:r w:rsidRPr="00646749">
        <w:rPr>
          <w:szCs w:val="14"/>
        </w:rPr>
        <w:t xml:space="preserve">notify DHA and </w:t>
      </w:r>
      <w:r w:rsidR="0021092F" w:rsidRPr="00646749">
        <w:rPr>
          <w:szCs w:val="14"/>
        </w:rPr>
        <w:t xml:space="preserve">other relevant departments </w:t>
      </w:r>
      <w:r w:rsidRPr="00646749">
        <w:rPr>
          <w:szCs w:val="14"/>
        </w:rPr>
        <w:t>that an applicant has been accepted as an international student</w:t>
      </w:r>
    </w:p>
    <w:p w14:paraId="5CD372CE" w14:textId="562E943A" w:rsidR="00A81B3D" w:rsidRPr="00646749" w:rsidRDefault="00A81B3D" w:rsidP="00C34F05">
      <w:pPr>
        <w:pStyle w:val="Bullet2"/>
        <w:numPr>
          <w:ilvl w:val="0"/>
          <w:numId w:val="12"/>
        </w:numPr>
        <w:ind w:left="714" w:hanging="357"/>
        <w:rPr>
          <w:szCs w:val="14"/>
        </w:rPr>
      </w:pPr>
      <w:r w:rsidRPr="00646749">
        <w:rPr>
          <w:szCs w:val="14"/>
        </w:rPr>
        <w:t>allocate staff and resources to ensure the student’s educational and welfare needs are met</w:t>
      </w:r>
    </w:p>
    <w:p w14:paraId="36E82346" w14:textId="73B42ADD" w:rsidR="00A81B3D" w:rsidRPr="00646749" w:rsidRDefault="00A81B3D" w:rsidP="00C34F05">
      <w:pPr>
        <w:pStyle w:val="Bullet2"/>
        <w:numPr>
          <w:ilvl w:val="0"/>
          <w:numId w:val="12"/>
        </w:numPr>
        <w:ind w:left="714" w:hanging="357"/>
        <w:rPr>
          <w:szCs w:val="14"/>
        </w:rPr>
      </w:pPr>
      <w:r w:rsidRPr="00646749">
        <w:rPr>
          <w:szCs w:val="14"/>
        </w:rPr>
        <w:t>ensure compliance with the conditions of the student’s visas and the student’s obligations under Australian immigration laws generally</w:t>
      </w:r>
    </w:p>
    <w:p w14:paraId="2888C93E" w14:textId="38D7C712" w:rsidR="00610DE1" w:rsidRPr="00646749" w:rsidRDefault="00C70241" w:rsidP="00C34F05">
      <w:pPr>
        <w:pStyle w:val="Bullet2"/>
        <w:numPr>
          <w:ilvl w:val="0"/>
          <w:numId w:val="12"/>
        </w:numPr>
        <w:ind w:left="714" w:hanging="357"/>
        <w:rPr>
          <w:szCs w:val="14"/>
        </w:rPr>
      </w:pPr>
      <w:r w:rsidRPr="00646749">
        <w:rPr>
          <w:szCs w:val="14"/>
        </w:rPr>
        <w:t>supervise and manage</w:t>
      </w:r>
      <w:r w:rsidR="00A81B3D" w:rsidRPr="00646749">
        <w:rPr>
          <w:szCs w:val="14"/>
        </w:rPr>
        <w:t xml:space="preserve"> the student’s enrolment in a Victorian government school</w:t>
      </w:r>
    </w:p>
    <w:p w14:paraId="029E177D" w14:textId="6F532784" w:rsidR="00A81B3D" w:rsidRPr="00646749" w:rsidRDefault="00610DE1" w:rsidP="00C34F05">
      <w:pPr>
        <w:pStyle w:val="Bullet2"/>
        <w:numPr>
          <w:ilvl w:val="0"/>
          <w:numId w:val="12"/>
        </w:numPr>
        <w:ind w:left="714" w:hanging="357"/>
        <w:rPr>
          <w:szCs w:val="14"/>
        </w:rPr>
      </w:pPr>
      <w:r w:rsidRPr="00646749">
        <w:rPr>
          <w:szCs w:val="14"/>
        </w:rPr>
        <w:t>prevent or lessen a serious threat to life, health, safety or welfare of the student</w:t>
      </w:r>
      <w:r w:rsidR="00A81B3D" w:rsidRPr="00646749">
        <w:rPr>
          <w:szCs w:val="14"/>
        </w:rPr>
        <w:t>.</w:t>
      </w:r>
    </w:p>
    <w:p w14:paraId="05F7CED6" w14:textId="18B2814B" w:rsidR="00A81B3D" w:rsidRPr="00646749" w:rsidRDefault="00EC2926" w:rsidP="008A1FA3">
      <w:pPr>
        <w:pStyle w:val="Bullet1"/>
        <w:numPr>
          <w:ilvl w:val="0"/>
          <w:numId w:val="8"/>
        </w:numPr>
        <w:rPr>
          <w:szCs w:val="14"/>
        </w:rPr>
      </w:pPr>
      <w:r w:rsidRPr="00646749">
        <w:rPr>
          <w:rStyle w:val="Bullet1Char"/>
          <w:szCs w:val="14"/>
        </w:rPr>
        <w:t>Personal i</w:t>
      </w:r>
      <w:r w:rsidR="00A81B3D" w:rsidRPr="00646749">
        <w:rPr>
          <w:rStyle w:val="Bullet1Char"/>
          <w:szCs w:val="14"/>
        </w:rPr>
        <w:t xml:space="preserve">nformation </w:t>
      </w:r>
      <w:r w:rsidR="002B4C31" w:rsidRPr="00646749">
        <w:rPr>
          <w:rStyle w:val="Bullet1Char"/>
          <w:szCs w:val="14"/>
        </w:rPr>
        <w:t xml:space="preserve">about the student </w:t>
      </w:r>
      <w:r w:rsidR="00A81B3D" w:rsidRPr="00646749">
        <w:rPr>
          <w:rStyle w:val="Bullet1Char"/>
          <w:szCs w:val="14"/>
        </w:rPr>
        <w:t xml:space="preserve">may be </w:t>
      </w:r>
      <w:r w:rsidRPr="00646749">
        <w:rPr>
          <w:rStyle w:val="Bullet1Char"/>
          <w:szCs w:val="14"/>
        </w:rPr>
        <w:t xml:space="preserve">collected from or </w:t>
      </w:r>
      <w:r w:rsidR="00A81B3D" w:rsidRPr="00646749">
        <w:rPr>
          <w:rStyle w:val="Bullet1Char"/>
          <w:szCs w:val="14"/>
        </w:rPr>
        <w:t>shared with other government</w:t>
      </w:r>
      <w:r w:rsidR="00A81B3D" w:rsidRPr="00646749">
        <w:rPr>
          <w:szCs w:val="14"/>
        </w:rPr>
        <w:t xml:space="preserve"> departments</w:t>
      </w:r>
      <w:r w:rsidR="00935DA2" w:rsidRPr="00646749">
        <w:rPr>
          <w:szCs w:val="14"/>
        </w:rPr>
        <w:t>, government authorities</w:t>
      </w:r>
      <w:r w:rsidR="00680E3E" w:rsidRPr="00646749">
        <w:rPr>
          <w:szCs w:val="14"/>
        </w:rPr>
        <w:t xml:space="preserve"> such as the V</w:t>
      </w:r>
      <w:r w:rsidR="002B4C31" w:rsidRPr="00646749">
        <w:rPr>
          <w:szCs w:val="14"/>
        </w:rPr>
        <w:t xml:space="preserve">ictorian </w:t>
      </w:r>
      <w:r w:rsidR="00680E3E" w:rsidRPr="00646749">
        <w:rPr>
          <w:szCs w:val="14"/>
        </w:rPr>
        <w:t>C</w:t>
      </w:r>
      <w:r w:rsidR="002B4C31" w:rsidRPr="00646749">
        <w:rPr>
          <w:szCs w:val="14"/>
        </w:rPr>
        <w:t xml:space="preserve">urriculum and </w:t>
      </w:r>
      <w:r w:rsidR="00680E3E" w:rsidRPr="00646749">
        <w:rPr>
          <w:szCs w:val="14"/>
        </w:rPr>
        <w:t>A</w:t>
      </w:r>
      <w:r w:rsidR="002B4C31" w:rsidRPr="00646749">
        <w:rPr>
          <w:szCs w:val="14"/>
        </w:rPr>
        <w:t xml:space="preserve">ssessment </w:t>
      </w:r>
      <w:r w:rsidR="00680E3E" w:rsidRPr="00646749">
        <w:rPr>
          <w:szCs w:val="14"/>
        </w:rPr>
        <w:t>A</w:t>
      </w:r>
      <w:r w:rsidR="002B4C31" w:rsidRPr="00646749">
        <w:rPr>
          <w:szCs w:val="14"/>
        </w:rPr>
        <w:t>uthority</w:t>
      </w:r>
      <w:r w:rsidR="00935DA2" w:rsidRPr="00646749">
        <w:rPr>
          <w:szCs w:val="14"/>
        </w:rPr>
        <w:t>,</w:t>
      </w:r>
      <w:r w:rsidR="00A81B3D" w:rsidRPr="00646749">
        <w:rPr>
          <w:szCs w:val="14"/>
        </w:rPr>
        <w:t xml:space="preserve"> and contracted organisations </w:t>
      </w:r>
      <w:r w:rsidR="001242AC" w:rsidRPr="00646749">
        <w:rPr>
          <w:szCs w:val="14"/>
        </w:rPr>
        <w:t>involved</w:t>
      </w:r>
      <w:r w:rsidR="00A81B3D" w:rsidRPr="00646749">
        <w:rPr>
          <w:szCs w:val="14"/>
        </w:rPr>
        <w:t xml:space="preserve"> </w:t>
      </w:r>
      <w:r w:rsidR="001242AC" w:rsidRPr="00646749">
        <w:rPr>
          <w:szCs w:val="14"/>
        </w:rPr>
        <w:t>in</w:t>
      </w:r>
      <w:r w:rsidR="00A81B3D" w:rsidRPr="00646749">
        <w:rPr>
          <w:szCs w:val="14"/>
        </w:rPr>
        <w:t xml:space="preserve"> the administration of the ISP</w:t>
      </w:r>
      <w:r w:rsidR="00680E3E" w:rsidRPr="00646749">
        <w:rPr>
          <w:szCs w:val="14"/>
        </w:rPr>
        <w:t>.</w:t>
      </w:r>
    </w:p>
    <w:p w14:paraId="0EC6929B" w14:textId="14FECEEF" w:rsidR="00A81B3D" w:rsidRPr="00646749" w:rsidRDefault="00A81B3D" w:rsidP="008A1FA3">
      <w:pPr>
        <w:pStyle w:val="Bullet1"/>
        <w:numPr>
          <w:ilvl w:val="0"/>
          <w:numId w:val="8"/>
        </w:numPr>
        <w:rPr>
          <w:szCs w:val="14"/>
        </w:rPr>
      </w:pPr>
      <w:r w:rsidRPr="00646749">
        <w:rPr>
          <w:szCs w:val="14"/>
        </w:rPr>
        <w:t xml:space="preserve">Homestay providers may be advised if the student’s enrolment is </w:t>
      </w:r>
      <w:r w:rsidR="008336C5" w:rsidRPr="00646749">
        <w:rPr>
          <w:szCs w:val="14"/>
        </w:rPr>
        <w:t xml:space="preserve">deferred, suspended, or </w:t>
      </w:r>
      <w:r w:rsidRPr="00646749">
        <w:rPr>
          <w:szCs w:val="14"/>
        </w:rPr>
        <w:t>cancelled</w:t>
      </w:r>
      <w:r w:rsidR="008336C5" w:rsidRPr="00646749">
        <w:rPr>
          <w:szCs w:val="14"/>
        </w:rPr>
        <w:t>;</w:t>
      </w:r>
      <w:r w:rsidRPr="00646749">
        <w:rPr>
          <w:szCs w:val="14"/>
        </w:rPr>
        <w:t xml:space="preserve"> or the student is </w:t>
      </w:r>
      <w:r w:rsidR="008336C5" w:rsidRPr="00646749">
        <w:rPr>
          <w:szCs w:val="14"/>
        </w:rPr>
        <w:t xml:space="preserve">suspended or </w:t>
      </w:r>
      <w:r w:rsidRPr="00646749">
        <w:rPr>
          <w:szCs w:val="14"/>
        </w:rPr>
        <w:t>expelled from school.</w:t>
      </w:r>
    </w:p>
    <w:p w14:paraId="0E5560E6" w14:textId="4DF99B47" w:rsidR="00C70241" w:rsidRPr="00FF6E8B" w:rsidRDefault="007B2435" w:rsidP="008A1FA3">
      <w:pPr>
        <w:pStyle w:val="Bullet1"/>
        <w:numPr>
          <w:ilvl w:val="0"/>
          <w:numId w:val="8"/>
        </w:numPr>
        <w:rPr>
          <w:szCs w:val="14"/>
        </w:rPr>
      </w:pPr>
      <w:r w:rsidRPr="00646749">
        <w:rPr>
          <w:szCs w:val="14"/>
        </w:rPr>
        <w:t>If</w:t>
      </w:r>
      <w:r w:rsidR="00C70241" w:rsidRPr="00646749">
        <w:rPr>
          <w:szCs w:val="14"/>
        </w:rPr>
        <w:t xml:space="preserve"> requested to arrange transit or accommodation for the student</w:t>
      </w:r>
      <w:r w:rsidRPr="00646749">
        <w:rPr>
          <w:szCs w:val="14"/>
        </w:rPr>
        <w:t>,</w:t>
      </w:r>
      <w:r w:rsidR="00C70241" w:rsidRPr="00646749">
        <w:rPr>
          <w:szCs w:val="14"/>
        </w:rPr>
        <w:t xml:space="preserve"> or where </w:t>
      </w:r>
      <w:r w:rsidR="00504E12" w:rsidRPr="00504E12">
        <w:rPr>
          <w:szCs w:val="14"/>
        </w:rPr>
        <w:t xml:space="preserve">the Department </w:t>
      </w:r>
      <w:r w:rsidR="00C70241" w:rsidRPr="00646749">
        <w:rPr>
          <w:szCs w:val="14"/>
        </w:rPr>
        <w:t xml:space="preserve">deems it necessary to take action to support the student’s welfare, </w:t>
      </w:r>
      <w:r w:rsidR="00504E12" w:rsidRPr="00504E12">
        <w:rPr>
          <w:szCs w:val="14"/>
        </w:rPr>
        <w:t>the Department</w:t>
      </w:r>
      <w:r w:rsidR="008622BA">
        <w:rPr>
          <w:szCs w:val="14"/>
        </w:rPr>
        <w:t xml:space="preserve"> </w:t>
      </w:r>
      <w:r w:rsidR="00C70241" w:rsidRPr="00646749">
        <w:rPr>
          <w:szCs w:val="14"/>
        </w:rPr>
        <w:t xml:space="preserve">may disclose necessary personal </w:t>
      </w:r>
      <w:r w:rsidRPr="00646749">
        <w:rPr>
          <w:szCs w:val="14"/>
        </w:rPr>
        <w:t xml:space="preserve">or health </w:t>
      </w:r>
      <w:r w:rsidR="00C70241" w:rsidRPr="00646749">
        <w:rPr>
          <w:szCs w:val="14"/>
        </w:rPr>
        <w:t xml:space="preserve">information with </w:t>
      </w:r>
      <w:r w:rsidR="00A43B0E">
        <w:rPr>
          <w:szCs w:val="14"/>
        </w:rPr>
        <w:t>t</w:t>
      </w:r>
      <w:r w:rsidR="00C70241" w:rsidRPr="00646749">
        <w:rPr>
          <w:szCs w:val="14"/>
        </w:rPr>
        <w:t xml:space="preserve">hird parties necessarily involved in or connected with providing transit or accommodation </w:t>
      </w:r>
      <w:r w:rsidRPr="00646749">
        <w:rPr>
          <w:szCs w:val="14"/>
        </w:rPr>
        <w:t xml:space="preserve">for the student </w:t>
      </w:r>
      <w:r w:rsidR="00C70241" w:rsidRPr="00646749">
        <w:rPr>
          <w:szCs w:val="14"/>
        </w:rPr>
        <w:t>or supporting the student’s welfare.</w:t>
      </w:r>
    </w:p>
    <w:p w14:paraId="72F30AE1" w14:textId="5233F186" w:rsidR="00A81B3D" w:rsidRPr="00646749" w:rsidRDefault="004B2C3D" w:rsidP="008A1FA3">
      <w:pPr>
        <w:pStyle w:val="Bullet1"/>
        <w:numPr>
          <w:ilvl w:val="0"/>
          <w:numId w:val="8"/>
        </w:numPr>
        <w:rPr>
          <w:szCs w:val="14"/>
        </w:rPr>
      </w:pPr>
      <w:r w:rsidRPr="00646749">
        <w:rPr>
          <w:szCs w:val="14"/>
        </w:rPr>
        <w:t>We</w:t>
      </w:r>
      <w:r w:rsidR="00A81B3D" w:rsidRPr="00646749">
        <w:rPr>
          <w:szCs w:val="14"/>
        </w:rPr>
        <w:t xml:space="preserve"> </w:t>
      </w:r>
      <w:r w:rsidR="001242AC" w:rsidRPr="00646749">
        <w:rPr>
          <w:szCs w:val="14"/>
        </w:rPr>
        <w:t>will</w:t>
      </w:r>
      <w:r w:rsidR="00A81B3D" w:rsidRPr="00646749">
        <w:rPr>
          <w:szCs w:val="14"/>
        </w:rPr>
        <w:t xml:space="preserve"> only use or disclose personal and health information for the primary purpose for which it was collected, unless</w:t>
      </w:r>
      <w:r w:rsidR="007B2435" w:rsidRPr="00646749">
        <w:rPr>
          <w:szCs w:val="14"/>
        </w:rPr>
        <w:t xml:space="preserve"> use and disclosure is</w:t>
      </w:r>
      <w:r w:rsidR="00A81B3D" w:rsidRPr="00646749">
        <w:rPr>
          <w:szCs w:val="14"/>
        </w:rPr>
        <w:t>:</w:t>
      </w:r>
    </w:p>
    <w:p w14:paraId="70F54EBC" w14:textId="5C846F33" w:rsidR="00A81B3D" w:rsidRPr="00646749" w:rsidRDefault="00A81B3D" w:rsidP="00C34F05">
      <w:pPr>
        <w:pStyle w:val="Bullet2"/>
        <w:numPr>
          <w:ilvl w:val="0"/>
          <w:numId w:val="11"/>
        </w:numPr>
        <w:ind w:left="714" w:hanging="357"/>
        <w:rPr>
          <w:szCs w:val="14"/>
        </w:rPr>
      </w:pPr>
      <w:r w:rsidRPr="00646749">
        <w:rPr>
          <w:szCs w:val="14"/>
        </w:rPr>
        <w:t xml:space="preserve">for a related secondary purpose and </w:t>
      </w:r>
      <w:r w:rsidR="004B2C3D" w:rsidRPr="00646749">
        <w:rPr>
          <w:szCs w:val="14"/>
        </w:rPr>
        <w:t>You</w:t>
      </w:r>
      <w:r w:rsidRPr="00646749">
        <w:rPr>
          <w:szCs w:val="14"/>
        </w:rPr>
        <w:t xml:space="preserve"> would reasonably expect </w:t>
      </w:r>
      <w:r w:rsidR="00504E12" w:rsidRPr="00504E12">
        <w:rPr>
          <w:szCs w:val="14"/>
        </w:rPr>
        <w:t>the Department</w:t>
      </w:r>
      <w:r w:rsidR="008622BA">
        <w:rPr>
          <w:szCs w:val="14"/>
        </w:rPr>
        <w:t xml:space="preserve"> </w:t>
      </w:r>
      <w:r w:rsidRPr="00646749">
        <w:rPr>
          <w:szCs w:val="14"/>
        </w:rPr>
        <w:t>to use or disclose the information for that secondary purpose</w:t>
      </w:r>
    </w:p>
    <w:p w14:paraId="0DDA8799" w14:textId="0329710D" w:rsidR="00A81B3D" w:rsidRPr="00646749" w:rsidRDefault="00610DE1" w:rsidP="00C34F05">
      <w:pPr>
        <w:pStyle w:val="Bullet2"/>
        <w:numPr>
          <w:ilvl w:val="0"/>
          <w:numId w:val="11"/>
        </w:numPr>
        <w:ind w:left="714" w:hanging="357"/>
        <w:rPr>
          <w:szCs w:val="14"/>
        </w:rPr>
      </w:pPr>
      <w:r w:rsidRPr="00646749">
        <w:rPr>
          <w:szCs w:val="14"/>
        </w:rPr>
        <w:t xml:space="preserve">with </w:t>
      </w:r>
      <w:r w:rsidR="004B2C3D" w:rsidRPr="00646749">
        <w:rPr>
          <w:szCs w:val="14"/>
        </w:rPr>
        <w:t>You</w:t>
      </w:r>
      <w:r w:rsidRPr="00646749">
        <w:rPr>
          <w:szCs w:val="14"/>
        </w:rPr>
        <w:t>r</w:t>
      </w:r>
      <w:r w:rsidR="00A81B3D" w:rsidRPr="00646749">
        <w:rPr>
          <w:szCs w:val="14"/>
        </w:rPr>
        <w:t xml:space="preserve"> consent</w:t>
      </w:r>
    </w:p>
    <w:p w14:paraId="1390B175" w14:textId="6EF5DC21" w:rsidR="00A81B3D" w:rsidRPr="00646749" w:rsidRDefault="00A81B3D" w:rsidP="00C34F05">
      <w:pPr>
        <w:pStyle w:val="Bullet2"/>
        <w:numPr>
          <w:ilvl w:val="0"/>
          <w:numId w:val="11"/>
        </w:numPr>
        <w:ind w:left="714" w:hanging="357"/>
        <w:rPr>
          <w:szCs w:val="14"/>
        </w:rPr>
      </w:pPr>
      <w:r w:rsidRPr="00646749">
        <w:rPr>
          <w:szCs w:val="14"/>
        </w:rPr>
        <w:t>necessary for research, or the compilation of statistics, in the public interest</w:t>
      </w:r>
    </w:p>
    <w:p w14:paraId="30F483D0" w14:textId="556E1614" w:rsidR="00A81B3D" w:rsidRPr="00646749" w:rsidRDefault="00A81B3D" w:rsidP="00C34F05">
      <w:pPr>
        <w:pStyle w:val="Bullet2"/>
        <w:numPr>
          <w:ilvl w:val="0"/>
          <w:numId w:val="11"/>
        </w:numPr>
        <w:ind w:left="714" w:hanging="357"/>
        <w:rPr>
          <w:szCs w:val="14"/>
        </w:rPr>
      </w:pPr>
      <w:r w:rsidRPr="00646749">
        <w:rPr>
          <w:szCs w:val="14"/>
        </w:rPr>
        <w:t>reasonably necessary to carry out a law enforcement function</w:t>
      </w:r>
      <w:r w:rsidR="00E76BD7">
        <w:rPr>
          <w:szCs w:val="14"/>
        </w:rPr>
        <w:t>,</w:t>
      </w:r>
      <w:r w:rsidR="004B2C3D" w:rsidRPr="00646749">
        <w:rPr>
          <w:szCs w:val="14"/>
        </w:rPr>
        <w:t xml:space="preserve"> or</w:t>
      </w:r>
    </w:p>
    <w:p w14:paraId="2F717FC8" w14:textId="126E2A92" w:rsidR="00A81B3D" w:rsidRPr="00646749" w:rsidRDefault="00A81B3D" w:rsidP="00C34F05">
      <w:pPr>
        <w:pStyle w:val="Bullet2"/>
        <w:numPr>
          <w:ilvl w:val="0"/>
          <w:numId w:val="11"/>
        </w:numPr>
        <w:ind w:left="714" w:hanging="357"/>
        <w:rPr>
          <w:szCs w:val="14"/>
        </w:rPr>
      </w:pPr>
      <w:r w:rsidRPr="00646749">
        <w:rPr>
          <w:szCs w:val="14"/>
        </w:rPr>
        <w:t>otherwise required, permitted or authorised by law</w:t>
      </w:r>
      <w:r w:rsidR="00610DE1" w:rsidRPr="00646749">
        <w:rPr>
          <w:szCs w:val="14"/>
        </w:rPr>
        <w:t>, f</w:t>
      </w:r>
      <w:r w:rsidRPr="00646749">
        <w:rPr>
          <w:szCs w:val="14"/>
        </w:rPr>
        <w:t xml:space="preserve">or example, </w:t>
      </w:r>
      <w:r w:rsidR="00610DE1" w:rsidRPr="00646749">
        <w:rPr>
          <w:szCs w:val="14"/>
        </w:rPr>
        <w:t>We may</w:t>
      </w:r>
      <w:r w:rsidRPr="00646749">
        <w:rPr>
          <w:szCs w:val="14"/>
        </w:rPr>
        <w:t xml:space="preserve"> share </w:t>
      </w:r>
      <w:r w:rsidR="007B2435" w:rsidRPr="00646749">
        <w:rPr>
          <w:szCs w:val="14"/>
        </w:rPr>
        <w:t xml:space="preserve">personal or health </w:t>
      </w:r>
      <w:r w:rsidRPr="00646749">
        <w:rPr>
          <w:szCs w:val="14"/>
        </w:rPr>
        <w:t xml:space="preserve">information to fulfil </w:t>
      </w:r>
      <w:r w:rsidR="004B2C3D" w:rsidRPr="00646749">
        <w:rPr>
          <w:szCs w:val="14"/>
        </w:rPr>
        <w:t xml:space="preserve">our </w:t>
      </w:r>
      <w:r w:rsidRPr="00646749">
        <w:rPr>
          <w:szCs w:val="14"/>
        </w:rPr>
        <w:t>duty of care to students, staff and visitors.</w:t>
      </w:r>
    </w:p>
    <w:p w14:paraId="1A1B2D80" w14:textId="1364AA66" w:rsidR="009C3991" w:rsidRPr="00646749" w:rsidRDefault="004B2C3D" w:rsidP="008A1FA3">
      <w:pPr>
        <w:pStyle w:val="Bullet1"/>
        <w:numPr>
          <w:ilvl w:val="0"/>
          <w:numId w:val="8"/>
        </w:numPr>
        <w:rPr>
          <w:szCs w:val="14"/>
        </w:rPr>
      </w:pPr>
      <w:r w:rsidRPr="00646749">
        <w:rPr>
          <w:szCs w:val="14"/>
        </w:rPr>
        <w:t>We</w:t>
      </w:r>
      <w:r w:rsidR="009C3991" w:rsidRPr="00646749">
        <w:rPr>
          <w:szCs w:val="14"/>
        </w:rPr>
        <w:t xml:space="preserve"> may collect student personal information as part of ensuring that the student has appropriate </w:t>
      </w:r>
      <w:r w:rsidRPr="00646749">
        <w:rPr>
          <w:szCs w:val="14"/>
        </w:rPr>
        <w:t>OSHC</w:t>
      </w:r>
      <w:r w:rsidR="009C3991" w:rsidRPr="00646749">
        <w:rPr>
          <w:szCs w:val="14"/>
        </w:rPr>
        <w:t>.</w:t>
      </w:r>
      <w:r w:rsidR="008622BA">
        <w:rPr>
          <w:szCs w:val="14"/>
        </w:rPr>
        <w:t xml:space="preserve"> </w:t>
      </w:r>
      <w:r w:rsidR="009C3991" w:rsidRPr="00646749">
        <w:rPr>
          <w:szCs w:val="14"/>
        </w:rPr>
        <w:t xml:space="preserve">If </w:t>
      </w:r>
      <w:r w:rsidRPr="00646749">
        <w:rPr>
          <w:szCs w:val="14"/>
        </w:rPr>
        <w:t>We</w:t>
      </w:r>
      <w:r w:rsidR="009C3991" w:rsidRPr="00646749">
        <w:rPr>
          <w:szCs w:val="14"/>
        </w:rPr>
        <w:t xml:space="preserve"> organise the student’s OSHC with Medibank, </w:t>
      </w:r>
      <w:r w:rsidRPr="00646749">
        <w:rPr>
          <w:szCs w:val="14"/>
        </w:rPr>
        <w:t>You</w:t>
      </w:r>
      <w:r w:rsidR="009C3991" w:rsidRPr="00646749">
        <w:rPr>
          <w:szCs w:val="14"/>
        </w:rPr>
        <w:t xml:space="preserve"> consent to </w:t>
      </w:r>
      <w:r w:rsidR="00504E12" w:rsidRPr="00504E12">
        <w:rPr>
          <w:szCs w:val="14"/>
        </w:rPr>
        <w:t xml:space="preserve">the Department </w:t>
      </w:r>
      <w:r w:rsidR="00A43B0E">
        <w:rPr>
          <w:szCs w:val="14"/>
        </w:rPr>
        <w:t>sharing</w:t>
      </w:r>
      <w:r w:rsidR="009C3991" w:rsidRPr="00646749">
        <w:rPr>
          <w:szCs w:val="14"/>
        </w:rPr>
        <w:t xml:space="preserve"> the students’ email address with Medibank, so that Medibank can assist students insured by </w:t>
      </w:r>
      <w:r w:rsidR="00A43B0E">
        <w:rPr>
          <w:szCs w:val="14"/>
        </w:rPr>
        <w:t>them</w:t>
      </w:r>
      <w:r w:rsidR="009C3991" w:rsidRPr="00646749">
        <w:rPr>
          <w:szCs w:val="14"/>
        </w:rPr>
        <w:t xml:space="preserve"> to understand all aspects of their health insurance policy.</w:t>
      </w:r>
    </w:p>
    <w:p w14:paraId="303FDE7E" w14:textId="7B8FBA98" w:rsidR="00A81B3D" w:rsidRPr="0079405C" w:rsidRDefault="00A81B3D" w:rsidP="008A1FA3">
      <w:pPr>
        <w:pStyle w:val="Bullet1"/>
        <w:numPr>
          <w:ilvl w:val="0"/>
          <w:numId w:val="8"/>
        </w:numPr>
        <w:rPr>
          <w:szCs w:val="14"/>
        </w:rPr>
      </w:pPr>
      <w:r w:rsidRPr="0079405C">
        <w:rPr>
          <w:szCs w:val="14"/>
        </w:rPr>
        <w:t xml:space="preserve">For further information, please see </w:t>
      </w:r>
      <w:r w:rsidR="00504E12" w:rsidRPr="0079405C">
        <w:rPr>
          <w:szCs w:val="14"/>
        </w:rPr>
        <w:t>the Department</w:t>
      </w:r>
      <w:r w:rsidRPr="0079405C">
        <w:rPr>
          <w:szCs w:val="14"/>
        </w:rPr>
        <w:t xml:space="preserve">'s </w:t>
      </w:r>
      <w:r w:rsidR="00914385">
        <w:rPr>
          <w:szCs w:val="14"/>
        </w:rPr>
        <w:t xml:space="preserve">Schools’ </w:t>
      </w:r>
      <w:r w:rsidRPr="0079405C">
        <w:rPr>
          <w:szCs w:val="14"/>
        </w:rPr>
        <w:t xml:space="preserve">Privacy Policy at: </w:t>
      </w:r>
      <w:hyperlink r:id="rId63" w:history="1">
        <w:r w:rsidR="00914385" w:rsidRPr="00481590">
          <w:rPr>
            <w:rStyle w:val="Hyperlink"/>
            <w:szCs w:val="14"/>
          </w:rPr>
          <w:t>https://www.education.vic.gov.au/Pages/schoolsprivacypolicy.aspx</w:t>
        </w:r>
      </w:hyperlink>
      <w:r w:rsidR="00914385">
        <w:rPr>
          <w:szCs w:val="14"/>
        </w:rPr>
        <w:t>.</w:t>
      </w:r>
      <w:hyperlink w:history="1"/>
    </w:p>
    <w:p w14:paraId="399E504E" w14:textId="77777777" w:rsidR="00C40D6C" w:rsidRPr="00646749" w:rsidRDefault="00C40D6C" w:rsidP="004B16E2">
      <w:pPr>
        <w:pStyle w:val="LOOBodytext"/>
      </w:pPr>
    </w:p>
    <w:tbl>
      <w:tblPr>
        <w:tblW w:w="5000" w:type="pct"/>
        <w:tblBorders>
          <w:top w:val="single" w:sz="8" w:space="0" w:color="002060"/>
          <w:left w:val="single" w:sz="8" w:space="0" w:color="002060"/>
          <w:bottom w:val="single" w:sz="4" w:space="0" w:color="002060"/>
          <w:right w:val="single" w:sz="8" w:space="0" w:color="002060"/>
        </w:tblBorders>
        <w:shd w:val="clear" w:color="auto" w:fill="002060"/>
        <w:tblLook w:val="04A0" w:firstRow="1" w:lastRow="0" w:firstColumn="1" w:lastColumn="0" w:noHBand="0" w:noVBand="1"/>
      </w:tblPr>
      <w:tblGrid>
        <w:gridCol w:w="10446"/>
      </w:tblGrid>
      <w:tr w:rsidR="00935DA2" w:rsidRPr="00646749" w14:paraId="166110D6" w14:textId="77777777" w:rsidTr="00AF3052">
        <w:trPr>
          <w:cantSplit/>
        </w:trPr>
        <w:tc>
          <w:tcPr>
            <w:tcW w:w="5000" w:type="pct"/>
            <w:shd w:val="clear" w:color="auto" w:fill="002060"/>
            <w:vAlign w:val="center"/>
          </w:tcPr>
          <w:p w14:paraId="569B1427" w14:textId="77777777" w:rsidR="00935DA2" w:rsidRPr="00646749" w:rsidRDefault="00935DA2" w:rsidP="001A6B31">
            <w:pPr>
              <w:keepNext/>
              <w:spacing w:before="60" w:after="60"/>
              <w:jc w:val="center"/>
              <w:rPr>
                <w:rFonts w:ascii="Arial" w:hAnsi="Arial"/>
                <w:b/>
                <w:color w:val="FFFFFF"/>
                <w:sz w:val="18"/>
                <w:szCs w:val="20"/>
              </w:rPr>
            </w:pPr>
            <w:r w:rsidRPr="00646749">
              <w:rPr>
                <w:rFonts w:ascii="Arial" w:hAnsi="Arial"/>
                <w:b/>
                <w:color w:val="FFFFFF"/>
                <w:sz w:val="18"/>
                <w:szCs w:val="20"/>
              </w:rPr>
              <w:t>Variation to Written Agreement</w:t>
            </w:r>
          </w:p>
        </w:tc>
      </w:tr>
    </w:tbl>
    <w:p w14:paraId="24CF8E1A" w14:textId="77777777" w:rsidR="00935DA2" w:rsidRPr="00646749" w:rsidRDefault="00935DA2" w:rsidP="00847E72">
      <w:pPr>
        <w:pStyle w:val="WAHeading2"/>
      </w:pPr>
      <w:bookmarkStart w:id="25" w:name="_Hlk51254031"/>
      <w:r w:rsidRPr="00646749">
        <w:t>Agreed variations</w:t>
      </w:r>
    </w:p>
    <w:p w14:paraId="498B434D" w14:textId="284517A8" w:rsidR="00935DA2" w:rsidRPr="00646749" w:rsidRDefault="004B2C3D" w:rsidP="008A1FA3">
      <w:pPr>
        <w:pStyle w:val="Bullet1"/>
        <w:numPr>
          <w:ilvl w:val="0"/>
          <w:numId w:val="21"/>
        </w:numPr>
        <w:rPr>
          <w:szCs w:val="14"/>
        </w:rPr>
      </w:pPr>
      <w:r w:rsidRPr="00646749">
        <w:rPr>
          <w:szCs w:val="14"/>
        </w:rPr>
        <w:t>We may agree with You</w:t>
      </w:r>
      <w:r w:rsidR="00935DA2" w:rsidRPr="00646749">
        <w:rPr>
          <w:szCs w:val="14"/>
        </w:rPr>
        <w:t xml:space="preserve"> to vary the Agreement to change the student’s enrolment details or enrolment terms or conditions</w:t>
      </w:r>
      <w:r w:rsidRPr="00646749">
        <w:rPr>
          <w:szCs w:val="14"/>
        </w:rPr>
        <w:t xml:space="preserve"> (Agreed Variation)</w:t>
      </w:r>
      <w:r w:rsidR="00935DA2" w:rsidRPr="00646749">
        <w:rPr>
          <w:szCs w:val="14"/>
        </w:rPr>
        <w:t>.</w:t>
      </w:r>
    </w:p>
    <w:p w14:paraId="7EA1C23A" w14:textId="191F560D" w:rsidR="00935DA2" w:rsidRPr="00646749" w:rsidRDefault="00935DA2" w:rsidP="008A1FA3">
      <w:pPr>
        <w:pStyle w:val="Bullet1"/>
        <w:numPr>
          <w:ilvl w:val="0"/>
          <w:numId w:val="21"/>
        </w:numPr>
        <w:rPr>
          <w:szCs w:val="14"/>
        </w:rPr>
      </w:pPr>
      <w:r w:rsidRPr="00646749">
        <w:rPr>
          <w:szCs w:val="14"/>
        </w:rPr>
        <w:t xml:space="preserve">The </w:t>
      </w:r>
      <w:r w:rsidR="004B2C3D" w:rsidRPr="00646749">
        <w:rPr>
          <w:szCs w:val="14"/>
        </w:rPr>
        <w:t>Agreed V</w:t>
      </w:r>
      <w:r w:rsidRPr="00646749">
        <w:rPr>
          <w:szCs w:val="14"/>
        </w:rPr>
        <w:t xml:space="preserve">ariation </w:t>
      </w:r>
      <w:r w:rsidR="004B2C3D" w:rsidRPr="00646749">
        <w:rPr>
          <w:szCs w:val="14"/>
        </w:rPr>
        <w:t xml:space="preserve">must be in writing and </w:t>
      </w:r>
      <w:r w:rsidRPr="00646749">
        <w:rPr>
          <w:szCs w:val="14"/>
        </w:rPr>
        <w:t>will take effect in accordanc</w:t>
      </w:r>
      <w:r w:rsidR="001952D0" w:rsidRPr="00646749">
        <w:rPr>
          <w:szCs w:val="14"/>
        </w:rPr>
        <w:t xml:space="preserve">e with the </w:t>
      </w:r>
      <w:r w:rsidR="004B2C3D" w:rsidRPr="00646749">
        <w:rPr>
          <w:szCs w:val="14"/>
        </w:rPr>
        <w:t>terms of the Agreed Variation</w:t>
      </w:r>
      <w:r w:rsidRPr="00646749">
        <w:rPr>
          <w:szCs w:val="14"/>
        </w:rPr>
        <w:t>.</w:t>
      </w:r>
    </w:p>
    <w:p w14:paraId="1EA5226F" w14:textId="3B2B6CDA" w:rsidR="00935DA2" w:rsidRPr="00646749" w:rsidRDefault="00EA37E0" w:rsidP="00847E72">
      <w:pPr>
        <w:pStyle w:val="WAHeading2"/>
      </w:pPr>
      <w:r w:rsidRPr="00646749">
        <w:t>V</w:t>
      </w:r>
      <w:r w:rsidR="00935DA2" w:rsidRPr="00646749">
        <w:t xml:space="preserve">ariations by </w:t>
      </w:r>
      <w:r w:rsidR="00504E12" w:rsidRPr="00504E12">
        <w:t>the Department</w:t>
      </w:r>
    </w:p>
    <w:p w14:paraId="59639054" w14:textId="6478D85C" w:rsidR="00216986" w:rsidRDefault="004B2C3D" w:rsidP="008A1FA3">
      <w:pPr>
        <w:pStyle w:val="Bullet1"/>
        <w:numPr>
          <w:ilvl w:val="0"/>
          <w:numId w:val="21"/>
        </w:numPr>
      </w:pPr>
      <w:r w:rsidRPr="00646749">
        <w:t>We</w:t>
      </w:r>
      <w:r w:rsidR="00935DA2" w:rsidRPr="00646749">
        <w:t xml:space="preserve"> may vary this Agreement by giving </w:t>
      </w:r>
      <w:r w:rsidRPr="00646749">
        <w:t xml:space="preserve">You </w:t>
      </w:r>
      <w:r w:rsidR="00935DA2" w:rsidRPr="00646749">
        <w:t>advance notice</w:t>
      </w:r>
      <w:r w:rsidR="00216986">
        <w:t>, either published on the</w:t>
      </w:r>
      <w:r w:rsidR="00504E12" w:rsidRPr="00504E12">
        <w:t xml:space="preserve"> Department</w:t>
      </w:r>
      <w:r w:rsidR="001309A6">
        <w:t>’s</w:t>
      </w:r>
      <w:r w:rsidR="00504E12" w:rsidRPr="00504E12">
        <w:t xml:space="preserve"> </w:t>
      </w:r>
      <w:r w:rsidR="00216986">
        <w:t>website or by email,</w:t>
      </w:r>
      <w:r w:rsidR="008172D7" w:rsidRPr="00646749">
        <w:t xml:space="preserve"> </w:t>
      </w:r>
      <w:r w:rsidR="006D0306" w:rsidRPr="00646749">
        <w:t>specifying the variations to the Agreement We intend to make</w:t>
      </w:r>
      <w:r w:rsidR="00216986">
        <w:t xml:space="preserve"> under this section of the Agreement (Variations)</w:t>
      </w:r>
      <w:r w:rsidR="006D0306" w:rsidRPr="00646749">
        <w:t>.</w:t>
      </w:r>
    </w:p>
    <w:p w14:paraId="424162F3" w14:textId="1B358D43" w:rsidR="00216986" w:rsidRDefault="006D0306" w:rsidP="008A1FA3">
      <w:pPr>
        <w:pStyle w:val="Bullet1"/>
        <w:numPr>
          <w:ilvl w:val="0"/>
          <w:numId w:val="21"/>
        </w:numPr>
        <w:rPr>
          <w:szCs w:val="14"/>
        </w:rPr>
      </w:pPr>
      <w:r w:rsidRPr="00646749">
        <w:rPr>
          <w:szCs w:val="14"/>
        </w:rPr>
        <w:t xml:space="preserve">Variations We make </w:t>
      </w:r>
      <w:r w:rsidR="00216986">
        <w:rPr>
          <w:szCs w:val="14"/>
        </w:rPr>
        <w:t>under this section of</w:t>
      </w:r>
      <w:r w:rsidR="00216986" w:rsidRPr="00646749">
        <w:rPr>
          <w:szCs w:val="14"/>
        </w:rPr>
        <w:t xml:space="preserve"> </w:t>
      </w:r>
      <w:r w:rsidRPr="00646749">
        <w:rPr>
          <w:szCs w:val="14"/>
        </w:rPr>
        <w:t>the Agreement</w:t>
      </w:r>
      <w:r w:rsidR="00216986">
        <w:rPr>
          <w:szCs w:val="14"/>
        </w:rPr>
        <w:t>:</w:t>
      </w:r>
    </w:p>
    <w:p w14:paraId="32B6F7C5" w14:textId="189C1E7F" w:rsidR="00E16462" w:rsidRDefault="006D0306" w:rsidP="00C34F05">
      <w:pPr>
        <w:pStyle w:val="Bullet2"/>
        <w:numPr>
          <w:ilvl w:val="1"/>
          <w:numId w:val="22"/>
        </w:numPr>
        <w:ind w:left="714" w:hanging="357"/>
      </w:pPr>
      <w:r w:rsidRPr="00646749">
        <w:t xml:space="preserve">will commence on a date We specify in the notice </w:t>
      </w:r>
      <w:r w:rsidR="00302B0E">
        <w:t xml:space="preserve">but commence no earlier than </w:t>
      </w:r>
      <w:r w:rsidR="001309A6">
        <w:t xml:space="preserve">2 </w:t>
      </w:r>
      <w:r w:rsidR="00302B0E">
        <w:t>weeks after We publish the notice on the</w:t>
      </w:r>
      <w:r w:rsidR="00504E12" w:rsidRPr="00504E12">
        <w:t xml:space="preserve"> Department</w:t>
      </w:r>
      <w:r w:rsidR="00302B0E">
        <w:t xml:space="preserve"> website or the date of the </w:t>
      </w:r>
      <w:proofErr w:type="gramStart"/>
      <w:r w:rsidR="00302B0E">
        <w:t>notice</w:t>
      </w:r>
      <w:proofErr w:type="gramEnd"/>
      <w:r w:rsidR="00302B0E">
        <w:t xml:space="preserve"> We send You by email</w:t>
      </w:r>
    </w:p>
    <w:p w14:paraId="4737E0EA" w14:textId="0C162E82" w:rsidR="00E16462" w:rsidRDefault="00E16462" w:rsidP="00C34F05">
      <w:pPr>
        <w:pStyle w:val="Bullet2"/>
        <w:numPr>
          <w:ilvl w:val="1"/>
          <w:numId w:val="22"/>
        </w:numPr>
        <w:ind w:left="714" w:hanging="357"/>
      </w:pPr>
      <w:r>
        <w:t xml:space="preserve">will only be Variations required by law, or as a result of significant changes to </w:t>
      </w:r>
      <w:r w:rsidR="00504E12" w:rsidRPr="00504E12">
        <w:t>the Department</w:t>
      </w:r>
      <w:r>
        <w:t xml:space="preserve">’s operations, policies or procedures for the ISP, or as a result of enhancements made by </w:t>
      </w:r>
      <w:r w:rsidR="00504E12" w:rsidRPr="00504E12">
        <w:t xml:space="preserve">the Department </w:t>
      </w:r>
      <w:r>
        <w:t>to the ISP to improve the education and care of students</w:t>
      </w:r>
      <w:r w:rsidR="008D25F8">
        <w:t>,</w:t>
      </w:r>
      <w:r>
        <w:t xml:space="preserve"> and</w:t>
      </w:r>
    </w:p>
    <w:p w14:paraId="26A068E6" w14:textId="2D0CC54D" w:rsidR="00302B0E" w:rsidRDefault="00E16462" w:rsidP="00C34F05">
      <w:pPr>
        <w:pStyle w:val="Bullet2"/>
        <w:numPr>
          <w:ilvl w:val="1"/>
          <w:numId w:val="22"/>
        </w:numPr>
        <w:ind w:left="714" w:hanging="357"/>
      </w:pPr>
      <w:r>
        <w:t xml:space="preserve">will affect all students who hold </w:t>
      </w:r>
      <w:r w:rsidR="00764F9F">
        <w:t>subclass 500 Student - Schools</w:t>
      </w:r>
      <w:r>
        <w:t xml:space="preserve"> visas who attend Victorian government schools</w:t>
      </w:r>
      <w:r w:rsidRPr="00646749">
        <w:t>.</w:t>
      </w:r>
    </w:p>
    <w:p w14:paraId="4026BD70" w14:textId="650941CC" w:rsidR="008172D7" w:rsidRPr="00646749" w:rsidRDefault="006D0306" w:rsidP="008A1FA3">
      <w:pPr>
        <w:pStyle w:val="Bullet1"/>
        <w:numPr>
          <w:ilvl w:val="0"/>
          <w:numId w:val="21"/>
        </w:numPr>
      </w:pPr>
      <w:r w:rsidRPr="00646749">
        <w:t xml:space="preserve">Other than the </w:t>
      </w:r>
      <w:r w:rsidR="002A2EF0">
        <w:t>V</w:t>
      </w:r>
      <w:r w:rsidR="002A2EF0" w:rsidRPr="00646749">
        <w:t xml:space="preserve">ariations </w:t>
      </w:r>
      <w:r w:rsidRPr="00646749">
        <w:t>We make</w:t>
      </w:r>
      <w:r w:rsidR="00335FB7">
        <w:t xml:space="preserve"> under this section of the </w:t>
      </w:r>
      <w:r w:rsidR="008622BA">
        <w:t>Agreement</w:t>
      </w:r>
      <w:r w:rsidR="008622BA" w:rsidRPr="00646749">
        <w:t>;</w:t>
      </w:r>
      <w:r w:rsidRPr="00646749">
        <w:t xml:space="preserve"> all other terms and conditions of </w:t>
      </w:r>
      <w:r w:rsidR="00335FB7">
        <w:t>the</w:t>
      </w:r>
      <w:r w:rsidR="00335FB7" w:rsidRPr="00646749">
        <w:t xml:space="preserve"> </w:t>
      </w:r>
      <w:r w:rsidRPr="00646749">
        <w:t>Agreement remain unchanged and enforceable.</w:t>
      </w:r>
    </w:p>
    <w:p w14:paraId="2A7ED782" w14:textId="0AC83506" w:rsidR="00935DA2" w:rsidRPr="00646749" w:rsidRDefault="006D0306" w:rsidP="008A1FA3">
      <w:pPr>
        <w:pStyle w:val="Bullet1"/>
        <w:numPr>
          <w:ilvl w:val="0"/>
          <w:numId w:val="21"/>
        </w:numPr>
        <w:rPr>
          <w:szCs w:val="14"/>
        </w:rPr>
      </w:pPr>
      <w:r w:rsidRPr="00646749">
        <w:rPr>
          <w:szCs w:val="14"/>
        </w:rPr>
        <w:t>You</w:t>
      </w:r>
      <w:r w:rsidR="00935DA2" w:rsidRPr="00646749">
        <w:rPr>
          <w:szCs w:val="14"/>
        </w:rPr>
        <w:t xml:space="preserve"> </w:t>
      </w:r>
      <w:r w:rsidRPr="00646749">
        <w:rPr>
          <w:szCs w:val="14"/>
        </w:rPr>
        <w:t xml:space="preserve">will be </w:t>
      </w:r>
      <w:r w:rsidR="00935DA2" w:rsidRPr="00646749">
        <w:rPr>
          <w:szCs w:val="14"/>
        </w:rPr>
        <w:t xml:space="preserve">taken to have accepted the </w:t>
      </w:r>
      <w:r w:rsidR="00335FB7">
        <w:rPr>
          <w:szCs w:val="14"/>
        </w:rPr>
        <w:t>V</w:t>
      </w:r>
      <w:r w:rsidR="00335FB7" w:rsidRPr="00646749">
        <w:rPr>
          <w:szCs w:val="14"/>
        </w:rPr>
        <w:t xml:space="preserve">ariations </w:t>
      </w:r>
      <w:r w:rsidR="00335FB7">
        <w:rPr>
          <w:szCs w:val="14"/>
        </w:rPr>
        <w:t>We make</w:t>
      </w:r>
      <w:r w:rsidR="00335FB7" w:rsidRPr="00646749">
        <w:rPr>
          <w:szCs w:val="14"/>
        </w:rPr>
        <w:t xml:space="preserve"> </w:t>
      </w:r>
      <w:r w:rsidR="00935DA2" w:rsidRPr="00646749">
        <w:rPr>
          <w:szCs w:val="14"/>
        </w:rPr>
        <w:t>by notice</w:t>
      </w:r>
      <w:r w:rsidR="00335FB7">
        <w:rPr>
          <w:szCs w:val="14"/>
        </w:rPr>
        <w:t xml:space="preserve"> to You</w:t>
      </w:r>
      <w:r w:rsidR="00935DA2" w:rsidRPr="00646749">
        <w:rPr>
          <w:szCs w:val="14"/>
        </w:rPr>
        <w:t xml:space="preserve"> if the student continues to attend the course after the </w:t>
      </w:r>
      <w:r w:rsidR="00335FB7">
        <w:rPr>
          <w:szCs w:val="14"/>
        </w:rPr>
        <w:t>V</w:t>
      </w:r>
      <w:r w:rsidR="00335FB7" w:rsidRPr="00646749">
        <w:rPr>
          <w:szCs w:val="14"/>
        </w:rPr>
        <w:t xml:space="preserve">ariation </w:t>
      </w:r>
      <w:r w:rsidR="00935DA2" w:rsidRPr="00646749">
        <w:rPr>
          <w:szCs w:val="14"/>
        </w:rPr>
        <w:t>comes into operation.</w:t>
      </w:r>
    </w:p>
    <w:p w14:paraId="5F1E6D37" w14:textId="714C6A51" w:rsidR="00935DA2" w:rsidRPr="00646749" w:rsidRDefault="00E873E5" w:rsidP="008A1FA3">
      <w:pPr>
        <w:pStyle w:val="Bullet1"/>
        <w:numPr>
          <w:ilvl w:val="0"/>
          <w:numId w:val="21"/>
        </w:numPr>
        <w:rPr>
          <w:szCs w:val="14"/>
        </w:rPr>
      </w:pPr>
      <w:r w:rsidRPr="00646749">
        <w:rPr>
          <w:szCs w:val="14"/>
        </w:rPr>
        <w:t>I</w:t>
      </w:r>
      <w:r w:rsidR="00935DA2" w:rsidRPr="00646749">
        <w:rPr>
          <w:szCs w:val="14"/>
        </w:rPr>
        <w:t xml:space="preserve">f </w:t>
      </w:r>
      <w:r w:rsidR="006D0306" w:rsidRPr="00646749">
        <w:rPr>
          <w:szCs w:val="14"/>
        </w:rPr>
        <w:t>You</w:t>
      </w:r>
      <w:r w:rsidR="00935DA2" w:rsidRPr="00646749">
        <w:rPr>
          <w:szCs w:val="14"/>
        </w:rPr>
        <w:t xml:space="preserve"> do not accept the </w:t>
      </w:r>
      <w:r w:rsidR="00335FB7">
        <w:rPr>
          <w:szCs w:val="14"/>
        </w:rPr>
        <w:t>V</w:t>
      </w:r>
      <w:r w:rsidR="00335FB7" w:rsidRPr="00646749">
        <w:rPr>
          <w:szCs w:val="14"/>
        </w:rPr>
        <w:t xml:space="preserve">ariation </w:t>
      </w:r>
      <w:r w:rsidR="00935DA2" w:rsidRPr="00646749">
        <w:rPr>
          <w:szCs w:val="14"/>
        </w:rPr>
        <w:t>made</w:t>
      </w:r>
      <w:r w:rsidR="00294DEA">
        <w:rPr>
          <w:szCs w:val="14"/>
        </w:rPr>
        <w:t>,</w:t>
      </w:r>
      <w:r w:rsidR="00935DA2" w:rsidRPr="00646749">
        <w:rPr>
          <w:szCs w:val="14"/>
        </w:rPr>
        <w:t xml:space="preserve"> </w:t>
      </w:r>
      <w:r w:rsidR="006D0306" w:rsidRPr="00646749">
        <w:rPr>
          <w:szCs w:val="14"/>
        </w:rPr>
        <w:t>You</w:t>
      </w:r>
      <w:r w:rsidR="00935DA2" w:rsidRPr="00646749">
        <w:rPr>
          <w:szCs w:val="14"/>
        </w:rPr>
        <w:t xml:space="preserve"> may withdraw the student from the course before the </w:t>
      </w:r>
      <w:r w:rsidR="00335FB7">
        <w:rPr>
          <w:szCs w:val="14"/>
        </w:rPr>
        <w:t>V</w:t>
      </w:r>
      <w:r w:rsidR="00335FB7" w:rsidRPr="00646749">
        <w:rPr>
          <w:szCs w:val="14"/>
        </w:rPr>
        <w:t xml:space="preserve">ariation </w:t>
      </w:r>
      <w:r w:rsidR="00935DA2" w:rsidRPr="00646749">
        <w:rPr>
          <w:szCs w:val="14"/>
        </w:rPr>
        <w:t>comes into operation.</w:t>
      </w:r>
    </w:p>
    <w:p w14:paraId="5E425E3F" w14:textId="25DD7E73" w:rsidR="00C40D6C" w:rsidRDefault="00935DA2" w:rsidP="008A1FA3">
      <w:pPr>
        <w:pStyle w:val="Bullet1"/>
        <w:numPr>
          <w:ilvl w:val="0"/>
          <w:numId w:val="21"/>
        </w:numPr>
        <w:spacing w:after="120"/>
        <w:rPr>
          <w:szCs w:val="14"/>
        </w:rPr>
      </w:pPr>
      <w:r w:rsidRPr="00646749">
        <w:rPr>
          <w:szCs w:val="14"/>
        </w:rPr>
        <w:t xml:space="preserve">Fees </w:t>
      </w:r>
      <w:r w:rsidR="00680E3E" w:rsidRPr="00646749">
        <w:rPr>
          <w:szCs w:val="14"/>
        </w:rPr>
        <w:t>will be</w:t>
      </w:r>
      <w:r w:rsidRPr="00646749">
        <w:rPr>
          <w:szCs w:val="14"/>
        </w:rPr>
        <w:t xml:space="preserve"> refunded where required by law and in accordance with the Agreement and applicable </w:t>
      </w:r>
      <w:hyperlink r:id="rId64" w:history="1">
        <w:r w:rsidR="000148F8" w:rsidRPr="00646749">
          <w:rPr>
            <w:rStyle w:val="Hyperlink"/>
            <w:szCs w:val="14"/>
          </w:rPr>
          <w:t xml:space="preserve">ISP </w:t>
        </w:r>
        <w:r w:rsidRPr="00646749">
          <w:rPr>
            <w:rStyle w:val="Hyperlink"/>
            <w:szCs w:val="14"/>
          </w:rPr>
          <w:t>Refund Policy</w:t>
        </w:r>
      </w:hyperlink>
      <w:r w:rsidRPr="00646749">
        <w:rPr>
          <w:szCs w:val="14"/>
        </w:rPr>
        <w:t>.</w:t>
      </w:r>
      <w:bookmarkEnd w:id="25"/>
    </w:p>
    <w:p w14:paraId="3D48BB19" w14:textId="77777777" w:rsidR="00312B12" w:rsidRPr="00312B12" w:rsidRDefault="00312B12" w:rsidP="00312B12">
      <w:pPr>
        <w:pStyle w:val="Bullet1"/>
        <w:numPr>
          <w:ilvl w:val="0"/>
          <w:numId w:val="0"/>
        </w:numPr>
        <w:spacing w:after="120"/>
        <w:rPr>
          <w:szCs w:val="14"/>
        </w:rPr>
      </w:pPr>
    </w:p>
    <w:tbl>
      <w:tblPr>
        <w:tblW w:w="5000" w:type="pct"/>
        <w:tblBorders>
          <w:top w:val="single" w:sz="8" w:space="0" w:color="002060"/>
          <w:left w:val="single" w:sz="8" w:space="0" w:color="002060"/>
          <w:bottom w:val="single" w:sz="4" w:space="0" w:color="auto"/>
          <w:right w:val="single" w:sz="8" w:space="0" w:color="002060"/>
        </w:tblBorders>
        <w:shd w:val="clear" w:color="auto" w:fill="002060"/>
        <w:tblLook w:val="04A0" w:firstRow="1" w:lastRow="0" w:firstColumn="1" w:lastColumn="0" w:noHBand="0" w:noVBand="1"/>
      </w:tblPr>
      <w:tblGrid>
        <w:gridCol w:w="10446"/>
      </w:tblGrid>
      <w:tr w:rsidR="00680E3E" w:rsidRPr="00646749" w14:paraId="2601CC3B" w14:textId="77777777" w:rsidTr="00312B12">
        <w:trPr>
          <w:cantSplit/>
        </w:trPr>
        <w:tc>
          <w:tcPr>
            <w:tcW w:w="5000" w:type="pct"/>
            <w:shd w:val="clear" w:color="auto" w:fill="002060"/>
            <w:vAlign w:val="center"/>
          </w:tcPr>
          <w:p w14:paraId="10B25F61" w14:textId="2B6514FD" w:rsidR="00680E3E" w:rsidRPr="00646749" w:rsidRDefault="00680E3E" w:rsidP="00B6131C">
            <w:pPr>
              <w:keepNext/>
              <w:spacing w:before="60" w:after="60"/>
              <w:jc w:val="center"/>
              <w:rPr>
                <w:rFonts w:ascii="Arial" w:hAnsi="Arial"/>
                <w:b/>
                <w:color w:val="FFFFFF"/>
                <w:sz w:val="18"/>
                <w:szCs w:val="20"/>
              </w:rPr>
            </w:pPr>
            <w:r w:rsidRPr="00646749">
              <w:rPr>
                <w:rFonts w:ascii="Arial" w:hAnsi="Arial"/>
                <w:b/>
                <w:color w:val="FFFFFF"/>
                <w:sz w:val="18"/>
                <w:szCs w:val="20"/>
              </w:rPr>
              <w:t xml:space="preserve">Parent or Legal </w:t>
            </w:r>
            <w:r w:rsidR="001309A6">
              <w:rPr>
                <w:rFonts w:ascii="Arial" w:hAnsi="Arial"/>
                <w:b/>
                <w:color w:val="FFFFFF"/>
                <w:sz w:val="18"/>
                <w:szCs w:val="20"/>
              </w:rPr>
              <w:t>Guardian</w:t>
            </w:r>
            <w:r w:rsidR="001309A6" w:rsidRPr="00646749">
              <w:rPr>
                <w:rFonts w:ascii="Arial" w:hAnsi="Arial"/>
                <w:b/>
                <w:color w:val="FFFFFF"/>
                <w:sz w:val="18"/>
                <w:szCs w:val="20"/>
              </w:rPr>
              <w:t xml:space="preserve"> </w:t>
            </w:r>
            <w:r w:rsidRPr="00646749">
              <w:rPr>
                <w:rFonts w:ascii="Arial" w:hAnsi="Arial"/>
                <w:b/>
                <w:color w:val="FFFFFF"/>
                <w:sz w:val="18"/>
                <w:szCs w:val="20"/>
              </w:rPr>
              <w:t xml:space="preserve">Consent (and student if 18 years of age or </w:t>
            </w:r>
            <w:r w:rsidR="00662023">
              <w:rPr>
                <w:rFonts w:ascii="Arial" w:hAnsi="Arial"/>
                <w:b/>
                <w:color w:val="FFFFFF"/>
                <w:sz w:val="18"/>
                <w:szCs w:val="20"/>
              </w:rPr>
              <w:t>older</w:t>
            </w:r>
            <w:r w:rsidRPr="00646749">
              <w:rPr>
                <w:rFonts w:ascii="Arial" w:hAnsi="Arial"/>
                <w:b/>
                <w:color w:val="FFFFFF"/>
                <w:sz w:val="18"/>
                <w:szCs w:val="20"/>
              </w:rPr>
              <w:t>)</w:t>
            </w:r>
          </w:p>
        </w:tc>
      </w:tr>
    </w:tbl>
    <w:p w14:paraId="4F29A356" w14:textId="7B6962E5" w:rsidR="006D0306" w:rsidRPr="00646749" w:rsidRDefault="00680E3E" w:rsidP="00740833">
      <w:pPr>
        <w:pStyle w:val="LOOBodytext"/>
        <w:keepNext/>
        <w:numPr>
          <w:ilvl w:val="0"/>
          <w:numId w:val="23"/>
        </w:numPr>
        <w:rPr>
          <w:sz w:val="14"/>
          <w:szCs w:val="14"/>
        </w:rPr>
      </w:pPr>
      <w:r w:rsidRPr="00646749">
        <w:rPr>
          <w:sz w:val="14"/>
          <w:szCs w:val="14"/>
        </w:rPr>
        <w:t>By signing this Agreement</w:t>
      </w:r>
      <w:r w:rsidR="006D0306" w:rsidRPr="00646749">
        <w:rPr>
          <w:sz w:val="14"/>
          <w:szCs w:val="14"/>
        </w:rPr>
        <w:t xml:space="preserve"> You:</w:t>
      </w:r>
    </w:p>
    <w:p w14:paraId="2E04AB8E" w14:textId="0956CB4A" w:rsidR="00680E3E" w:rsidRPr="00646749" w:rsidRDefault="006D0306" w:rsidP="008A1FA3">
      <w:pPr>
        <w:pStyle w:val="LOOBullet"/>
        <w:numPr>
          <w:ilvl w:val="0"/>
          <w:numId w:val="24"/>
        </w:numPr>
        <w:spacing w:before="60" w:after="60" w:line="240" w:lineRule="auto"/>
        <w:ind w:left="714" w:hanging="357"/>
        <w:rPr>
          <w:sz w:val="14"/>
          <w:szCs w:val="14"/>
        </w:rPr>
      </w:pPr>
      <w:r w:rsidRPr="00646749">
        <w:rPr>
          <w:sz w:val="14"/>
          <w:szCs w:val="14"/>
        </w:rPr>
        <w:t xml:space="preserve">acknowledge </w:t>
      </w:r>
      <w:r w:rsidR="00680E3E" w:rsidRPr="00646749">
        <w:rPr>
          <w:sz w:val="14"/>
          <w:szCs w:val="14"/>
        </w:rPr>
        <w:t xml:space="preserve">that </w:t>
      </w:r>
      <w:r w:rsidRPr="00646749">
        <w:rPr>
          <w:sz w:val="14"/>
          <w:szCs w:val="14"/>
        </w:rPr>
        <w:t>Y</w:t>
      </w:r>
      <w:r w:rsidR="00680E3E" w:rsidRPr="00646749">
        <w:rPr>
          <w:sz w:val="14"/>
          <w:szCs w:val="14"/>
        </w:rPr>
        <w:t xml:space="preserve">ou have read and understood the information, policies, and terms and conditions contained in the Letter of Offer and </w:t>
      </w:r>
      <w:r w:rsidRPr="00646749">
        <w:rPr>
          <w:sz w:val="14"/>
          <w:szCs w:val="14"/>
        </w:rPr>
        <w:t>this</w:t>
      </w:r>
      <w:r w:rsidR="00680E3E" w:rsidRPr="00646749">
        <w:rPr>
          <w:sz w:val="14"/>
          <w:szCs w:val="14"/>
        </w:rPr>
        <w:t xml:space="preserve"> Agreement and that </w:t>
      </w:r>
      <w:r w:rsidRPr="00646749">
        <w:rPr>
          <w:sz w:val="14"/>
          <w:szCs w:val="14"/>
        </w:rPr>
        <w:t>Y</w:t>
      </w:r>
      <w:r w:rsidR="00680E3E" w:rsidRPr="00646749">
        <w:rPr>
          <w:sz w:val="14"/>
          <w:szCs w:val="14"/>
        </w:rPr>
        <w:t>ou agree to be bound by them</w:t>
      </w:r>
    </w:p>
    <w:p w14:paraId="309A440A" w14:textId="5DF38935" w:rsidR="00680E3E" w:rsidRDefault="00680E3E" w:rsidP="008A1FA3">
      <w:pPr>
        <w:pStyle w:val="LOOBullet"/>
        <w:numPr>
          <w:ilvl w:val="0"/>
          <w:numId w:val="24"/>
        </w:numPr>
        <w:spacing w:before="60" w:after="60" w:line="240" w:lineRule="auto"/>
        <w:ind w:left="714" w:hanging="357"/>
        <w:rPr>
          <w:sz w:val="14"/>
          <w:szCs w:val="14"/>
        </w:rPr>
      </w:pPr>
      <w:r w:rsidRPr="00646749">
        <w:rPr>
          <w:sz w:val="14"/>
          <w:szCs w:val="14"/>
        </w:rPr>
        <w:t xml:space="preserve">declare that </w:t>
      </w:r>
      <w:r w:rsidR="006D0306" w:rsidRPr="00646749">
        <w:rPr>
          <w:sz w:val="14"/>
          <w:szCs w:val="14"/>
        </w:rPr>
        <w:t>Y</w:t>
      </w:r>
      <w:r w:rsidRPr="00646749">
        <w:rPr>
          <w:sz w:val="14"/>
          <w:szCs w:val="14"/>
        </w:rPr>
        <w:t xml:space="preserve">ou have access to sufficient funds to pay the student’s tuition </w:t>
      </w:r>
      <w:r w:rsidR="00782077">
        <w:rPr>
          <w:sz w:val="14"/>
          <w:szCs w:val="14"/>
        </w:rPr>
        <w:t xml:space="preserve">fees in connection with the Agreement </w:t>
      </w:r>
      <w:r w:rsidRPr="00646749">
        <w:rPr>
          <w:sz w:val="14"/>
          <w:szCs w:val="14"/>
        </w:rPr>
        <w:t xml:space="preserve">for the period of </w:t>
      </w:r>
      <w:r w:rsidR="00782077">
        <w:rPr>
          <w:sz w:val="14"/>
          <w:szCs w:val="14"/>
        </w:rPr>
        <w:t xml:space="preserve">the student’s </w:t>
      </w:r>
      <w:r w:rsidRPr="00646749">
        <w:rPr>
          <w:sz w:val="14"/>
          <w:szCs w:val="14"/>
        </w:rPr>
        <w:t>enrolment</w:t>
      </w:r>
      <w:r w:rsidR="006D0306" w:rsidRPr="00646749">
        <w:rPr>
          <w:sz w:val="14"/>
          <w:szCs w:val="14"/>
        </w:rPr>
        <w:t xml:space="preserve"> </w:t>
      </w:r>
      <w:r w:rsidR="00782077">
        <w:rPr>
          <w:sz w:val="14"/>
          <w:szCs w:val="14"/>
        </w:rPr>
        <w:t>and</w:t>
      </w:r>
      <w:r w:rsidRPr="00646749">
        <w:rPr>
          <w:sz w:val="14"/>
          <w:szCs w:val="14"/>
        </w:rPr>
        <w:t xml:space="preserve"> any future extensions </w:t>
      </w:r>
      <w:r w:rsidR="006D0306" w:rsidRPr="00646749">
        <w:rPr>
          <w:sz w:val="14"/>
          <w:szCs w:val="14"/>
        </w:rPr>
        <w:t>Y</w:t>
      </w:r>
      <w:r w:rsidRPr="00646749">
        <w:rPr>
          <w:sz w:val="14"/>
          <w:szCs w:val="14"/>
        </w:rPr>
        <w:t>ou may seek to the student’s enrolment</w:t>
      </w:r>
    </w:p>
    <w:p w14:paraId="0FE6CFDC" w14:textId="562207A0" w:rsidR="00F640E6" w:rsidRDefault="00F640E6" w:rsidP="008A1FA3">
      <w:pPr>
        <w:pStyle w:val="LOOBullet"/>
        <w:numPr>
          <w:ilvl w:val="0"/>
          <w:numId w:val="24"/>
        </w:numPr>
        <w:spacing w:before="60" w:after="60" w:line="240" w:lineRule="auto"/>
        <w:ind w:left="714" w:hanging="357"/>
        <w:rPr>
          <w:sz w:val="14"/>
          <w:szCs w:val="14"/>
        </w:rPr>
      </w:pPr>
      <w:r w:rsidRPr="00D62283">
        <w:rPr>
          <w:sz w:val="14"/>
          <w:szCs w:val="14"/>
        </w:rPr>
        <w:t xml:space="preserve">acknowledge that </w:t>
      </w:r>
      <w:r w:rsidR="00FB6691">
        <w:rPr>
          <w:sz w:val="14"/>
          <w:szCs w:val="14"/>
        </w:rPr>
        <w:t>Y</w:t>
      </w:r>
      <w:r w:rsidRPr="00D62283">
        <w:rPr>
          <w:sz w:val="14"/>
          <w:szCs w:val="14"/>
        </w:rPr>
        <w:t>ou understand that parent</w:t>
      </w:r>
      <w:r w:rsidR="00782077">
        <w:rPr>
          <w:sz w:val="14"/>
          <w:szCs w:val="14"/>
        </w:rPr>
        <w:t>(</w:t>
      </w:r>
      <w:r w:rsidRPr="00D62283">
        <w:rPr>
          <w:sz w:val="14"/>
          <w:szCs w:val="14"/>
        </w:rPr>
        <w:t>s</w:t>
      </w:r>
      <w:r w:rsidR="00782077">
        <w:rPr>
          <w:sz w:val="14"/>
          <w:szCs w:val="14"/>
        </w:rPr>
        <w:t>)</w:t>
      </w:r>
      <w:r w:rsidRPr="00D62283">
        <w:rPr>
          <w:sz w:val="14"/>
          <w:szCs w:val="14"/>
        </w:rPr>
        <w:t xml:space="preserve"> and legal guardian</w:t>
      </w:r>
      <w:r w:rsidR="00782077">
        <w:rPr>
          <w:sz w:val="14"/>
          <w:szCs w:val="14"/>
        </w:rPr>
        <w:t>(</w:t>
      </w:r>
      <w:r w:rsidRPr="00D62283">
        <w:rPr>
          <w:sz w:val="14"/>
          <w:szCs w:val="14"/>
        </w:rPr>
        <w:t>s</w:t>
      </w:r>
      <w:r w:rsidR="00782077">
        <w:rPr>
          <w:sz w:val="14"/>
          <w:szCs w:val="14"/>
        </w:rPr>
        <w:t>)</w:t>
      </w:r>
      <w:r w:rsidRPr="00D62283">
        <w:rPr>
          <w:sz w:val="14"/>
          <w:szCs w:val="14"/>
        </w:rPr>
        <w:t xml:space="preserve"> have a legal obligation to pay fees relating to the student’s enrolment and education in a Victorian government school.</w:t>
      </w:r>
      <w:r w:rsidR="008622BA">
        <w:rPr>
          <w:sz w:val="14"/>
          <w:szCs w:val="14"/>
        </w:rPr>
        <w:t xml:space="preserve"> </w:t>
      </w:r>
      <w:r w:rsidRPr="00D62283">
        <w:rPr>
          <w:sz w:val="14"/>
          <w:szCs w:val="14"/>
        </w:rPr>
        <w:t>You also acknowledge and understand that the failure to pay these fees by the due date on the invoice may result in a default administration fee being charged and could lead to the expulsion of the student from school for non-payment of fees and notification to DHA, which may impact the student’s visa</w:t>
      </w:r>
    </w:p>
    <w:p w14:paraId="2930F2B9" w14:textId="70F142BB" w:rsidR="00680E3E" w:rsidRPr="00646749" w:rsidRDefault="00680E3E" w:rsidP="008A1FA3">
      <w:pPr>
        <w:pStyle w:val="LOOBullet"/>
        <w:numPr>
          <w:ilvl w:val="0"/>
          <w:numId w:val="24"/>
        </w:numPr>
        <w:spacing w:before="60" w:after="60" w:line="240" w:lineRule="auto"/>
        <w:ind w:left="714" w:hanging="357"/>
        <w:rPr>
          <w:sz w:val="14"/>
          <w:szCs w:val="14"/>
        </w:rPr>
      </w:pPr>
      <w:r w:rsidRPr="00646749">
        <w:rPr>
          <w:sz w:val="14"/>
          <w:szCs w:val="14"/>
        </w:rPr>
        <w:t xml:space="preserve">authorise </w:t>
      </w:r>
      <w:r w:rsidR="00504E12" w:rsidRPr="00504E12">
        <w:rPr>
          <w:sz w:val="14"/>
          <w:szCs w:val="14"/>
        </w:rPr>
        <w:t xml:space="preserve">the Department </w:t>
      </w:r>
      <w:r w:rsidRPr="00646749">
        <w:rPr>
          <w:sz w:val="14"/>
          <w:szCs w:val="14"/>
        </w:rPr>
        <w:t>to obtain the student’s and parents’ visa entitlement verification online with DHA</w:t>
      </w:r>
      <w:r w:rsidR="006B3A35">
        <w:rPr>
          <w:sz w:val="14"/>
          <w:szCs w:val="14"/>
        </w:rPr>
        <w:t xml:space="preserve"> at: </w:t>
      </w:r>
      <w:hyperlink r:id="rId65" w:history="1">
        <w:r w:rsidR="006B3A35">
          <w:rPr>
            <w:rStyle w:val="Hyperlink"/>
          </w:rPr>
          <w:t>https://immi.homeaffairs.gov.au/visas/already-have-a-visa/check-visa-details-and-conditions/overview</w:t>
        </w:r>
      </w:hyperlink>
    </w:p>
    <w:p w14:paraId="55DC7ACC" w14:textId="6A401819" w:rsidR="00680E3E" w:rsidRPr="00646749" w:rsidRDefault="00680E3E" w:rsidP="008A1FA3">
      <w:pPr>
        <w:pStyle w:val="LOOBullet"/>
        <w:numPr>
          <w:ilvl w:val="0"/>
          <w:numId w:val="24"/>
        </w:numPr>
        <w:spacing w:before="60" w:after="60" w:line="240" w:lineRule="auto"/>
        <w:ind w:left="714" w:hanging="357"/>
        <w:rPr>
          <w:sz w:val="14"/>
          <w:szCs w:val="14"/>
        </w:rPr>
      </w:pPr>
      <w:r w:rsidRPr="00646749">
        <w:rPr>
          <w:sz w:val="14"/>
          <w:szCs w:val="14"/>
        </w:rPr>
        <w:t xml:space="preserve">agree to use </w:t>
      </w:r>
      <w:r w:rsidR="00504E12" w:rsidRPr="00504E12">
        <w:rPr>
          <w:sz w:val="14"/>
          <w:szCs w:val="14"/>
        </w:rPr>
        <w:t>the Department</w:t>
      </w:r>
      <w:r w:rsidRPr="00646749">
        <w:rPr>
          <w:sz w:val="14"/>
          <w:szCs w:val="14"/>
        </w:rPr>
        <w:t>’s preferred method of communication in relation to the student</w:t>
      </w:r>
    </w:p>
    <w:p w14:paraId="58DE2CCC" w14:textId="77777777" w:rsidR="00A558B2" w:rsidRDefault="00680E3E" w:rsidP="008A1FA3">
      <w:pPr>
        <w:pStyle w:val="LOOBullet"/>
        <w:numPr>
          <w:ilvl w:val="0"/>
          <w:numId w:val="24"/>
        </w:numPr>
        <w:spacing w:before="60" w:after="60" w:line="240" w:lineRule="auto"/>
        <w:ind w:left="714" w:hanging="357"/>
        <w:rPr>
          <w:sz w:val="14"/>
          <w:szCs w:val="14"/>
        </w:rPr>
      </w:pPr>
      <w:r w:rsidRPr="00646749">
        <w:rPr>
          <w:sz w:val="14"/>
          <w:szCs w:val="14"/>
        </w:rPr>
        <w:t>give permission for the student to participate in any excursions or activities organised by the school in which the student is enrolled</w:t>
      </w:r>
    </w:p>
    <w:p w14:paraId="5EFDD6DD" w14:textId="2779CB09" w:rsidR="001309A6" w:rsidRDefault="002B76D4" w:rsidP="00C34F05">
      <w:pPr>
        <w:pStyle w:val="LOOBullet"/>
        <w:numPr>
          <w:ilvl w:val="0"/>
          <w:numId w:val="24"/>
        </w:numPr>
        <w:spacing w:before="60" w:after="60" w:line="240" w:lineRule="auto"/>
        <w:ind w:left="714" w:hanging="357"/>
        <w:rPr>
          <w:sz w:val="14"/>
          <w:szCs w:val="14"/>
        </w:rPr>
      </w:pPr>
      <w:r>
        <w:rPr>
          <w:sz w:val="14"/>
          <w:szCs w:val="14"/>
        </w:rPr>
        <w:t xml:space="preserve">acknowledge that the Department will take all reasonable steps to ensure the health and wellbeing of </w:t>
      </w:r>
      <w:r w:rsidR="002805CA">
        <w:rPr>
          <w:sz w:val="14"/>
          <w:szCs w:val="14"/>
        </w:rPr>
        <w:t xml:space="preserve">the </w:t>
      </w:r>
      <w:r>
        <w:rPr>
          <w:sz w:val="14"/>
          <w:szCs w:val="14"/>
        </w:rPr>
        <w:t>student</w:t>
      </w:r>
      <w:r w:rsidR="00681AAB">
        <w:rPr>
          <w:sz w:val="14"/>
          <w:szCs w:val="14"/>
        </w:rPr>
        <w:t>, and</w:t>
      </w:r>
    </w:p>
    <w:p w14:paraId="174A39E0" w14:textId="06DA9FCC" w:rsidR="00C34F05" w:rsidRPr="00C34F05" w:rsidRDefault="00C34F05" w:rsidP="00C34F05">
      <w:pPr>
        <w:pStyle w:val="ListParagraph"/>
        <w:numPr>
          <w:ilvl w:val="0"/>
          <w:numId w:val="24"/>
        </w:numPr>
        <w:rPr>
          <w:rFonts w:ascii="Arial" w:hAnsi="Arial"/>
          <w:color w:val="404040"/>
          <w:sz w:val="14"/>
          <w:szCs w:val="14"/>
        </w:rPr>
      </w:pPr>
      <w:r w:rsidRPr="00C34F05">
        <w:rPr>
          <w:rFonts w:ascii="Arial" w:hAnsi="Arial"/>
          <w:color w:val="404040"/>
          <w:sz w:val="14"/>
          <w:szCs w:val="14"/>
        </w:rPr>
        <w:t xml:space="preserve">authorise the Department to medically repatriate the student if You are unable to travel to Australia and their support or care needs are beyond what the Department can reasonably provide. The Department will seek Your consent before any arrangements are made and discuss any costs </w:t>
      </w:r>
      <w:r>
        <w:rPr>
          <w:rFonts w:ascii="Arial" w:hAnsi="Arial"/>
          <w:color w:val="404040"/>
          <w:sz w:val="14"/>
          <w:szCs w:val="14"/>
        </w:rPr>
        <w:t>Y</w:t>
      </w:r>
      <w:r w:rsidRPr="00C34F05">
        <w:rPr>
          <w:rFonts w:ascii="Arial" w:hAnsi="Arial"/>
          <w:color w:val="404040"/>
          <w:sz w:val="14"/>
          <w:szCs w:val="14"/>
        </w:rPr>
        <w:t xml:space="preserve">ou may incur. </w:t>
      </w:r>
    </w:p>
    <w:p w14:paraId="5FC19E27" w14:textId="77777777" w:rsidR="009205FA" w:rsidRDefault="009205FA" w:rsidP="0082451B">
      <w:pPr>
        <w:pStyle w:val="LOOBodytext"/>
        <w:keepNext/>
        <w:rPr>
          <w:sz w:val="14"/>
          <w:szCs w:val="14"/>
        </w:rPr>
      </w:pPr>
    </w:p>
    <w:p w14:paraId="23F82E94" w14:textId="66609E04" w:rsidR="00680E3E" w:rsidRPr="00646749" w:rsidRDefault="00680E3E" w:rsidP="0082451B">
      <w:pPr>
        <w:pStyle w:val="LOOBodytext"/>
        <w:keepNext/>
        <w:rPr>
          <w:sz w:val="14"/>
          <w:szCs w:val="14"/>
        </w:rPr>
      </w:pPr>
      <w:r w:rsidRPr="00646749">
        <w:rPr>
          <w:sz w:val="14"/>
          <w:szCs w:val="14"/>
        </w:rPr>
        <w:t xml:space="preserve">We, </w:t>
      </w:r>
      <w:r w:rsidR="00F61418">
        <w:rPr>
          <w:sz w:val="14"/>
          <w:szCs w:val="14"/>
        </w:rPr>
        <w:t>&lt; &gt;</w:t>
      </w:r>
      <w:r w:rsidRPr="00646749">
        <w:rPr>
          <w:sz w:val="14"/>
          <w:szCs w:val="14"/>
        </w:rPr>
        <w:t>’s parent</w:t>
      </w:r>
      <w:r w:rsidR="002A0A27">
        <w:rPr>
          <w:sz w:val="14"/>
          <w:szCs w:val="14"/>
        </w:rPr>
        <w:t>(</w:t>
      </w:r>
      <w:r w:rsidRPr="00646749">
        <w:rPr>
          <w:sz w:val="14"/>
          <w:szCs w:val="14"/>
        </w:rPr>
        <w:t>s</w:t>
      </w:r>
      <w:r w:rsidR="002A0A27">
        <w:rPr>
          <w:sz w:val="14"/>
          <w:szCs w:val="14"/>
        </w:rPr>
        <w:t>)</w:t>
      </w:r>
      <w:r w:rsidRPr="00646749">
        <w:rPr>
          <w:sz w:val="14"/>
          <w:szCs w:val="14"/>
        </w:rPr>
        <w:t xml:space="preserve">, or legal </w:t>
      </w:r>
      <w:r w:rsidR="002A0A27">
        <w:rPr>
          <w:sz w:val="14"/>
          <w:szCs w:val="14"/>
        </w:rPr>
        <w:t>guardian</w:t>
      </w:r>
      <w:r w:rsidRPr="00646749">
        <w:rPr>
          <w:sz w:val="14"/>
          <w:szCs w:val="14"/>
        </w:rPr>
        <w:t xml:space="preserve">, accept the offer made by </w:t>
      </w:r>
      <w:r w:rsidR="00504E12" w:rsidRPr="00504E12">
        <w:rPr>
          <w:sz w:val="14"/>
          <w:szCs w:val="14"/>
        </w:rPr>
        <w:t xml:space="preserve">the Department </w:t>
      </w:r>
      <w:r w:rsidRPr="00646749">
        <w:rPr>
          <w:sz w:val="14"/>
          <w:szCs w:val="14"/>
        </w:rPr>
        <w:t xml:space="preserve">for </w:t>
      </w:r>
      <w:r w:rsidR="00F61418">
        <w:rPr>
          <w:sz w:val="14"/>
          <w:szCs w:val="14"/>
        </w:rPr>
        <w:t>&lt; &gt;</w:t>
      </w:r>
      <w:r w:rsidRPr="00646749">
        <w:rPr>
          <w:sz w:val="14"/>
          <w:szCs w:val="14"/>
        </w:rPr>
        <w:t xml:space="preserve"> </w:t>
      </w:r>
      <w:r w:rsidR="00F61418">
        <w:rPr>
          <w:sz w:val="14"/>
          <w:szCs w:val="14"/>
        </w:rPr>
        <w:t>&lt; &gt;</w:t>
      </w:r>
      <w:r w:rsidRPr="00646749">
        <w:rPr>
          <w:sz w:val="14"/>
          <w:szCs w:val="14"/>
        </w:rPr>
        <w:t xml:space="preserve"> (Student ID </w:t>
      </w:r>
      <w:r w:rsidR="00F61418">
        <w:rPr>
          <w:sz w:val="14"/>
          <w:szCs w:val="14"/>
        </w:rPr>
        <w:t>&lt; &gt;</w:t>
      </w:r>
      <w:r w:rsidRPr="00646749">
        <w:rPr>
          <w:sz w:val="14"/>
          <w:szCs w:val="14"/>
        </w:rPr>
        <w:t xml:space="preserve">), the student, to undertake the program as stated in </w:t>
      </w:r>
      <w:r w:rsidR="002239CB" w:rsidRPr="00646749">
        <w:rPr>
          <w:sz w:val="14"/>
          <w:szCs w:val="14"/>
        </w:rPr>
        <w:t xml:space="preserve">this </w:t>
      </w:r>
      <w:r w:rsidRPr="00646749">
        <w:rPr>
          <w:sz w:val="14"/>
          <w:szCs w:val="14"/>
        </w:rPr>
        <w:t>Agreement.</w:t>
      </w:r>
    </w:p>
    <w:p w14:paraId="031FA6C1" w14:textId="77777777" w:rsidR="00680E3E" w:rsidRPr="00646749" w:rsidRDefault="00680E3E" w:rsidP="0082451B">
      <w:pPr>
        <w:pStyle w:val="LOOBodytext"/>
        <w:keepNext/>
        <w:rPr>
          <w:sz w:val="18"/>
          <w:szCs w:val="18"/>
        </w:rPr>
      </w:pPr>
    </w:p>
    <w:p w14:paraId="704CFC6C" w14:textId="77777777" w:rsidR="00680E3E" w:rsidRPr="00703D48" w:rsidRDefault="00680E3E" w:rsidP="00E367AD">
      <w:pPr>
        <w:pStyle w:val="LOOnospacing"/>
        <w:keepNext/>
        <w:shd w:val="clear" w:color="auto" w:fill="E1FEFF"/>
        <w:rPr>
          <w:b/>
          <w:sz w:val="18"/>
          <w:szCs w:val="18"/>
        </w:rPr>
      </w:pPr>
      <w:r w:rsidRPr="00703D48">
        <w:rPr>
          <w:b/>
          <w:sz w:val="18"/>
          <w:szCs w:val="18"/>
        </w:rPr>
        <w:t>SIGNATURES</w:t>
      </w:r>
    </w:p>
    <w:p w14:paraId="547CB1EC" w14:textId="77777777" w:rsidR="00680E3E" w:rsidRPr="00FF6E8B" w:rsidRDefault="00680E3E" w:rsidP="00E367AD">
      <w:pPr>
        <w:pStyle w:val="LOOnospacing"/>
        <w:keepNext/>
        <w:shd w:val="clear" w:color="auto" w:fill="E1FEFF"/>
        <w:rPr>
          <w:bCs/>
          <w:sz w:val="18"/>
          <w:szCs w:val="18"/>
        </w:rPr>
      </w:pPr>
    </w:p>
    <w:p w14:paraId="4EC290DC" w14:textId="465AD480" w:rsidR="00680E3E" w:rsidRPr="00962CD0" w:rsidRDefault="00680E3E" w:rsidP="00E367AD">
      <w:pPr>
        <w:pStyle w:val="LOOnospacing"/>
        <w:keepNext/>
        <w:shd w:val="clear" w:color="auto" w:fill="E1FEFF"/>
        <w:rPr>
          <w:bCs/>
          <w:sz w:val="18"/>
          <w:szCs w:val="18"/>
        </w:rPr>
      </w:pPr>
      <w:r w:rsidRPr="00703D48">
        <w:rPr>
          <w:b/>
          <w:sz w:val="18"/>
          <w:szCs w:val="18"/>
        </w:rPr>
        <w:t xml:space="preserve">Father/Legal </w:t>
      </w:r>
      <w:r w:rsidR="00060934" w:rsidRPr="00703D48">
        <w:rPr>
          <w:b/>
          <w:sz w:val="18"/>
          <w:szCs w:val="18"/>
        </w:rPr>
        <w:t>Guardian</w:t>
      </w:r>
      <w:r w:rsidRPr="00962CD0">
        <w:rPr>
          <w:bCs/>
          <w:sz w:val="18"/>
          <w:szCs w:val="18"/>
        </w:rPr>
        <w:t xml:space="preserve"> </w:t>
      </w:r>
      <w:r w:rsidR="00117165" w:rsidRPr="00962CD0">
        <w:rPr>
          <w:bCs/>
          <w:sz w:val="18"/>
          <w:szCs w:val="18"/>
        </w:rPr>
        <w:t>–</w:t>
      </w:r>
      <w:r w:rsidRPr="00962CD0">
        <w:rPr>
          <w:bCs/>
          <w:sz w:val="18"/>
          <w:szCs w:val="18"/>
        </w:rPr>
        <w:t xml:space="preserve"> </w:t>
      </w:r>
      <w:r w:rsidR="00F61418">
        <w:rPr>
          <w:bCs/>
          <w:sz w:val="18"/>
          <w:szCs w:val="18"/>
        </w:rPr>
        <w:t>&lt; &gt;</w:t>
      </w:r>
    </w:p>
    <w:p w14:paraId="193C37DE" w14:textId="77777777" w:rsidR="00680E3E" w:rsidRPr="00703D48" w:rsidRDefault="00680E3E" w:rsidP="00E367AD">
      <w:pPr>
        <w:pStyle w:val="LOOnospacing"/>
        <w:keepNext/>
        <w:shd w:val="clear" w:color="auto" w:fill="E1FEFF"/>
        <w:rPr>
          <w:sz w:val="18"/>
          <w:szCs w:val="18"/>
        </w:rPr>
      </w:pPr>
    </w:p>
    <w:p w14:paraId="3638015D" w14:textId="77777777" w:rsidR="00680E3E" w:rsidRPr="00703D48" w:rsidRDefault="00680E3E" w:rsidP="00E367AD">
      <w:pPr>
        <w:pStyle w:val="LOOnospacing"/>
        <w:keepNext/>
        <w:shd w:val="clear" w:color="auto" w:fill="E1FEFF"/>
        <w:rPr>
          <w:sz w:val="18"/>
          <w:szCs w:val="18"/>
        </w:rPr>
      </w:pPr>
      <w:r w:rsidRPr="00703D48">
        <w:rPr>
          <w:sz w:val="18"/>
          <w:szCs w:val="18"/>
        </w:rPr>
        <w:t>Signature: _________________________________________________    Date: _____ / ______ / _______</w:t>
      </w:r>
    </w:p>
    <w:p w14:paraId="1D990BBA" w14:textId="77777777" w:rsidR="00680E3E" w:rsidRPr="00703D48" w:rsidRDefault="00680E3E" w:rsidP="00E367AD">
      <w:pPr>
        <w:pStyle w:val="LOOnospacing"/>
        <w:keepNext/>
        <w:shd w:val="clear" w:color="auto" w:fill="E1FEFF"/>
        <w:rPr>
          <w:sz w:val="18"/>
          <w:szCs w:val="18"/>
        </w:rPr>
      </w:pPr>
    </w:p>
    <w:p w14:paraId="1363A83A" w14:textId="77777777" w:rsidR="00680E3E" w:rsidRPr="00703D48" w:rsidRDefault="00680E3E" w:rsidP="00E367AD">
      <w:pPr>
        <w:pStyle w:val="LOOnospacing"/>
        <w:keepNext/>
        <w:shd w:val="clear" w:color="auto" w:fill="E1FEFF"/>
        <w:rPr>
          <w:sz w:val="18"/>
          <w:szCs w:val="18"/>
        </w:rPr>
      </w:pPr>
      <w:r w:rsidRPr="00703D48">
        <w:rPr>
          <w:sz w:val="18"/>
          <w:szCs w:val="18"/>
        </w:rPr>
        <w:t>OR</w:t>
      </w:r>
    </w:p>
    <w:p w14:paraId="713981C0" w14:textId="77777777" w:rsidR="00680E3E" w:rsidRPr="00703D48" w:rsidRDefault="00680E3E" w:rsidP="00E367AD">
      <w:pPr>
        <w:pStyle w:val="LOOnospacing"/>
        <w:keepNext/>
        <w:shd w:val="clear" w:color="auto" w:fill="E1FEFF"/>
        <w:rPr>
          <w:sz w:val="18"/>
          <w:szCs w:val="18"/>
        </w:rPr>
      </w:pPr>
    </w:p>
    <w:p w14:paraId="463383EF" w14:textId="3BEE40A3" w:rsidR="00680E3E" w:rsidRPr="00962CD0" w:rsidRDefault="00680E3E" w:rsidP="00E367AD">
      <w:pPr>
        <w:pStyle w:val="LOOnospacing"/>
        <w:keepNext/>
        <w:shd w:val="clear" w:color="auto" w:fill="E1FEFF"/>
        <w:rPr>
          <w:bCs/>
          <w:sz w:val="18"/>
          <w:szCs w:val="18"/>
        </w:rPr>
      </w:pPr>
      <w:r w:rsidRPr="00703D48">
        <w:rPr>
          <w:b/>
          <w:sz w:val="18"/>
          <w:szCs w:val="18"/>
        </w:rPr>
        <w:t xml:space="preserve">Mother/Legal </w:t>
      </w:r>
      <w:r w:rsidR="00060934" w:rsidRPr="00703D48">
        <w:rPr>
          <w:b/>
          <w:sz w:val="18"/>
          <w:szCs w:val="18"/>
        </w:rPr>
        <w:t>Guardian</w:t>
      </w:r>
      <w:r w:rsidRPr="00962CD0">
        <w:rPr>
          <w:bCs/>
          <w:sz w:val="18"/>
          <w:szCs w:val="18"/>
        </w:rPr>
        <w:t xml:space="preserve"> </w:t>
      </w:r>
      <w:r w:rsidR="00117165" w:rsidRPr="00962CD0">
        <w:rPr>
          <w:bCs/>
          <w:sz w:val="18"/>
          <w:szCs w:val="18"/>
        </w:rPr>
        <w:t>–</w:t>
      </w:r>
      <w:r w:rsidRPr="00962CD0">
        <w:rPr>
          <w:bCs/>
          <w:sz w:val="18"/>
          <w:szCs w:val="18"/>
        </w:rPr>
        <w:t xml:space="preserve"> </w:t>
      </w:r>
      <w:r w:rsidR="00F61418">
        <w:rPr>
          <w:bCs/>
          <w:sz w:val="18"/>
          <w:szCs w:val="18"/>
        </w:rPr>
        <w:t>&lt; &gt;</w:t>
      </w:r>
    </w:p>
    <w:p w14:paraId="415931EE" w14:textId="77777777" w:rsidR="00680E3E" w:rsidRPr="00703D48" w:rsidRDefault="00680E3E" w:rsidP="00E367AD">
      <w:pPr>
        <w:pStyle w:val="LOOnospacing"/>
        <w:keepNext/>
        <w:shd w:val="clear" w:color="auto" w:fill="E1FEFF"/>
        <w:rPr>
          <w:sz w:val="18"/>
          <w:szCs w:val="18"/>
        </w:rPr>
      </w:pPr>
    </w:p>
    <w:p w14:paraId="15DD4397" w14:textId="77777777" w:rsidR="00680E3E" w:rsidRPr="00703D48" w:rsidRDefault="00680E3E" w:rsidP="00E367AD">
      <w:pPr>
        <w:pStyle w:val="LOOnospacing"/>
        <w:keepNext/>
        <w:shd w:val="clear" w:color="auto" w:fill="E1FEFF"/>
        <w:rPr>
          <w:sz w:val="18"/>
          <w:szCs w:val="18"/>
        </w:rPr>
      </w:pPr>
      <w:r w:rsidRPr="00703D48">
        <w:rPr>
          <w:sz w:val="18"/>
          <w:szCs w:val="18"/>
        </w:rPr>
        <w:t>Signature: _________________________________________________    Date: _____ / ______ / _______</w:t>
      </w:r>
    </w:p>
    <w:p w14:paraId="6476C04F" w14:textId="77777777" w:rsidR="00680E3E" w:rsidRPr="00FF6E8B" w:rsidRDefault="00680E3E" w:rsidP="00E367AD">
      <w:pPr>
        <w:pStyle w:val="LOOnospacing"/>
        <w:keepNext/>
        <w:shd w:val="clear" w:color="auto" w:fill="E1FEFF"/>
        <w:rPr>
          <w:bCs/>
          <w:sz w:val="18"/>
          <w:szCs w:val="18"/>
        </w:rPr>
      </w:pPr>
    </w:p>
    <w:p w14:paraId="3ABC8957" w14:textId="77777777" w:rsidR="00680E3E" w:rsidRPr="00703D48" w:rsidRDefault="00680E3E" w:rsidP="00E367AD">
      <w:pPr>
        <w:pStyle w:val="LOOnospacing"/>
        <w:keepNext/>
        <w:shd w:val="clear" w:color="auto" w:fill="E1FEFF"/>
        <w:rPr>
          <w:sz w:val="18"/>
          <w:szCs w:val="18"/>
        </w:rPr>
      </w:pPr>
      <w:r w:rsidRPr="00703D48">
        <w:rPr>
          <w:sz w:val="18"/>
          <w:szCs w:val="18"/>
        </w:rPr>
        <w:t>AND</w:t>
      </w:r>
    </w:p>
    <w:p w14:paraId="6DEDA4FF" w14:textId="77777777" w:rsidR="00680E3E" w:rsidRPr="00703D48" w:rsidRDefault="00680E3E" w:rsidP="00E367AD">
      <w:pPr>
        <w:pStyle w:val="LOOnospacing"/>
        <w:keepNext/>
        <w:shd w:val="clear" w:color="auto" w:fill="E1FEFF"/>
        <w:rPr>
          <w:sz w:val="18"/>
          <w:szCs w:val="18"/>
        </w:rPr>
      </w:pPr>
    </w:p>
    <w:p w14:paraId="50DFB509" w14:textId="623A703E" w:rsidR="00680E3E" w:rsidRPr="00962CD0" w:rsidRDefault="00680E3E" w:rsidP="00E367AD">
      <w:pPr>
        <w:pStyle w:val="LOOnospacing"/>
        <w:keepNext/>
        <w:shd w:val="clear" w:color="auto" w:fill="E1FEFF"/>
        <w:rPr>
          <w:bCs/>
          <w:sz w:val="18"/>
          <w:szCs w:val="18"/>
        </w:rPr>
      </w:pPr>
      <w:r w:rsidRPr="00703D48">
        <w:rPr>
          <w:b/>
          <w:sz w:val="18"/>
          <w:szCs w:val="18"/>
        </w:rPr>
        <w:t xml:space="preserve">Student if 18 years of age or </w:t>
      </w:r>
      <w:r w:rsidR="00F32BC9">
        <w:rPr>
          <w:b/>
          <w:sz w:val="18"/>
          <w:szCs w:val="18"/>
        </w:rPr>
        <w:t>older</w:t>
      </w:r>
      <w:r w:rsidR="00F32BC9" w:rsidRPr="00962CD0">
        <w:rPr>
          <w:bCs/>
          <w:sz w:val="18"/>
          <w:szCs w:val="18"/>
        </w:rPr>
        <w:t xml:space="preserve"> –</w:t>
      </w:r>
      <w:r w:rsidRPr="00962CD0">
        <w:rPr>
          <w:bCs/>
          <w:sz w:val="18"/>
          <w:szCs w:val="18"/>
        </w:rPr>
        <w:t xml:space="preserve"> </w:t>
      </w:r>
      <w:r w:rsidR="00F61418">
        <w:rPr>
          <w:bCs/>
          <w:sz w:val="18"/>
          <w:szCs w:val="18"/>
        </w:rPr>
        <w:t>&lt; &gt;</w:t>
      </w:r>
      <w:r w:rsidR="00BE727B" w:rsidRPr="00117165">
        <w:rPr>
          <w:bCs/>
          <w:sz w:val="18"/>
          <w:szCs w:val="18"/>
        </w:rPr>
        <w:t xml:space="preserve"> </w:t>
      </w:r>
      <w:r w:rsidR="00F61418">
        <w:rPr>
          <w:bCs/>
          <w:sz w:val="18"/>
          <w:szCs w:val="18"/>
        </w:rPr>
        <w:t>&lt; &gt;</w:t>
      </w:r>
    </w:p>
    <w:p w14:paraId="3130F16A" w14:textId="77777777" w:rsidR="00680E3E" w:rsidRPr="00703D48" w:rsidRDefault="00680E3E" w:rsidP="00E367AD">
      <w:pPr>
        <w:pStyle w:val="LOOnospacing"/>
        <w:keepNext/>
        <w:shd w:val="clear" w:color="auto" w:fill="E1FEFF"/>
        <w:rPr>
          <w:sz w:val="18"/>
          <w:szCs w:val="18"/>
        </w:rPr>
      </w:pPr>
    </w:p>
    <w:p w14:paraId="3DAA2C80" w14:textId="1D9F7D77" w:rsidR="00680E3E" w:rsidRPr="00703D48" w:rsidRDefault="00680E3E" w:rsidP="00E367AD">
      <w:pPr>
        <w:pStyle w:val="LOOnospacing"/>
        <w:keepNext/>
        <w:shd w:val="clear" w:color="auto" w:fill="E1FEFF"/>
        <w:rPr>
          <w:sz w:val="18"/>
          <w:szCs w:val="18"/>
        </w:rPr>
      </w:pPr>
      <w:r w:rsidRPr="00703D48">
        <w:rPr>
          <w:sz w:val="18"/>
          <w:szCs w:val="18"/>
        </w:rPr>
        <w:t>Signature: _________________________________________________    Date: _____ / ______ / _______</w:t>
      </w:r>
    </w:p>
    <w:p w14:paraId="0A9CFC93" w14:textId="77777777" w:rsidR="009304B9" w:rsidRPr="00703D48" w:rsidRDefault="009304B9" w:rsidP="00680E3E">
      <w:pPr>
        <w:pStyle w:val="LOOnospacing"/>
        <w:shd w:val="clear" w:color="auto" w:fill="E1FEFF"/>
        <w:rPr>
          <w:sz w:val="18"/>
          <w:szCs w:val="18"/>
        </w:rPr>
      </w:pPr>
    </w:p>
    <w:p w14:paraId="6BAB8A4D" w14:textId="77777777" w:rsidR="00962CD0" w:rsidRPr="00646749" w:rsidRDefault="00962CD0" w:rsidP="00962CD0">
      <w:pPr>
        <w:pStyle w:val="LOOBodytext"/>
        <w:keepNext/>
        <w:rPr>
          <w:sz w:val="18"/>
          <w:szCs w:val="18"/>
        </w:rPr>
      </w:pPr>
    </w:p>
    <w:p w14:paraId="1E96B93A" w14:textId="77777777" w:rsidR="00951B0E" w:rsidRPr="00FF6E8B" w:rsidRDefault="00951B0E">
      <w:pPr>
        <w:spacing w:after="0" w:line="240" w:lineRule="auto"/>
        <w:rPr>
          <w:rFonts w:ascii="Arial" w:eastAsia="Times New Roman" w:hAnsi="Arial" w:cs="Arial"/>
          <w:bCs/>
          <w:color w:val="404040"/>
          <w:szCs w:val="20"/>
        </w:rPr>
      </w:pPr>
      <w:r w:rsidRPr="00762C12">
        <w:rPr>
          <w:rFonts w:ascii="Arial" w:hAnsi="Arial" w:cs="Arial"/>
          <w:color w:val="404040"/>
          <w:szCs w:val="20"/>
        </w:rPr>
        <w:br w:type="page"/>
      </w:r>
    </w:p>
    <w:p w14:paraId="68F4F4B0" w14:textId="2585EE8E" w:rsidR="009304B9" w:rsidRPr="00646749" w:rsidRDefault="009304B9" w:rsidP="009304B9">
      <w:pPr>
        <w:pStyle w:val="Heading10"/>
        <w:rPr>
          <w:sz w:val="22"/>
          <w:szCs w:val="20"/>
        </w:rPr>
      </w:pPr>
      <w:bookmarkStart w:id="26" w:name="RefundCriteria"/>
      <w:bookmarkStart w:id="27" w:name="_Hlk149316204"/>
      <w:r w:rsidRPr="00646749">
        <w:rPr>
          <w:sz w:val="22"/>
          <w:szCs w:val="20"/>
        </w:rPr>
        <w:lastRenderedPageBreak/>
        <w:t>Schedule 1:</w:t>
      </w:r>
      <w:r w:rsidR="008622BA">
        <w:rPr>
          <w:sz w:val="22"/>
          <w:szCs w:val="20"/>
        </w:rPr>
        <w:t xml:space="preserve"> </w:t>
      </w:r>
      <w:r w:rsidRPr="00646749">
        <w:rPr>
          <w:sz w:val="22"/>
          <w:szCs w:val="20"/>
        </w:rPr>
        <w:t>Refund Criteria</w:t>
      </w:r>
      <w:bookmarkEnd w:id="26"/>
    </w:p>
    <w:p w14:paraId="185BEC77" w14:textId="77777777" w:rsidR="009304B9" w:rsidRPr="00703D48" w:rsidRDefault="009304B9" w:rsidP="009304B9">
      <w:pPr>
        <w:pStyle w:val="WANormal"/>
        <w:rPr>
          <w:sz w:val="14"/>
          <w:szCs w:val="14"/>
        </w:rPr>
      </w:pPr>
      <w:r w:rsidRPr="00703D48">
        <w:rPr>
          <w:sz w:val="14"/>
          <w:szCs w:val="14"/>
        </w:rPr>
        <w:t>Full or partial refunds are granted when assessed as meeting the following circumstances, and with the provision of the relevant required documentary evidence.</w:t>
      </w:r>
    </w:p>
    <w:p w14:paraId="198B539F" w14:textId="77777777" w:rsidR="009304B9" w:rsidRPr="00646749" w:rsidRDefault="009304B9" w:rsidP="009304B9">
      <w:pPr>
        <w:pStyle w:val="WANormal"/>
        <w:rPr>
          <w:sz w:val="14"/>
          <w:szCs w:val="14"/>
        </w:rPr>
      </w:pP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833"/>
        <w:gridCol w:w="2833"/>
        <w:gridCol w:w="2410"/>
        <w:gridCol w:w="2385"/>
      </w:tblGrid>
      <w:tr w:rsidR="00DD78CD" w:rsidRPr="00AD63FB" w14:paraId="6D6A2CA8" w14:textId="77777777" w:rsidTr="00DD78CD">
        <w:tc>
          <w:tcPr>
            <w:tcW w:w="1354" w:type="pct"/>
            <w:tcBorders>
              <w:bottom w:val="single" w:sz="4" w:space="0" w:color="404040"/>
              <w:right w:val="single" w:sz="8" w:space="0" w:color="FFFFFF"/>
            </w:tcBorders>
            <w:shd w:val="clear" w:color="auto" w:fill="002060"/>
            <w:vAlign w:val="center"/>
          </w:tcPr>
          <w:p w14:paraId="1113ABB1" w14:textId="77777777" w:rsidR="00DD78CD" w:rsidRPr="00AD63FB" w:rsidRDefault="00DD78CD" w:rsidP="00366977">
            <w:pPr>
              <w:pStyle w:val="TableHeading"/>
              <w:rPr>
                <w:color w:val="FFFFFF" w:themeColor="background1"/>
              </w:rPr>
            </w:pPr>
            <w:r w:rsidRPr="00AD63FB">
              <w:rPr>
                <w:color w:val="FFFFFF" w:themeColor="background1"/>
              </w:rPr>
              <w:t>Circumstance</w:t>
            </w:r>
          </w:p>
        </w:tc>
        <w:tc>
          <w:tcPr>
            <w:tcW w:w="1354" w:type="pct"/>
            <w:tcBorders>
              <w:left w:val="single" w:sz="8" w:space="0" w:color="FFFFFF"/>
              <w:bottom w:val="single" w:sz="4" w:space="0" w:color="404040"/>
              <w:right w:val="single" w:sz="8" w:space="0" w:color="FFFFFF"/>
            </w:tcBorders>
            <w:shd w:val="clear" w:color="auto" w:fill="002060"/>
            <w:vAlign w:val="center"/>
          </w:tcPr>
          <w:p w14:paraId="3AAE703B" w14:textId="77777777" w:rsidR="00DD78CD" w:rsidRPr="00AD63FB" w:rsidRDefault="00DD78CD" w:rsidP="00366977">
            <w:pPr>
              <w:pStyle w:val="TableHeading"/>
              <w:rPr>
                <w:color w:val="FFFFFF" w:themeColor="background1"/>
              </w:rPr>
            </w:pPr>
            <w:r w:rsidRPr="00AD63FB">
              <w:rPr>
                <w:color w:val="FFFFFF" w:themeColor="background1"/>
              </w:rPr>
              <w:t>Evidence Required</w:t>
            </w:r>
          </w:p>
        </w:tc>
        <w:tc>
          <w:tcPr>
            <w:tcW w:w="1152" w:type="pct"/>
            <w:tcBorders>
              <w:left w:val="single" w:sz="8" w:space="0" w:color="FFFFFF"/>
              <w:bottom w:val="single" w:sz="4" w:space="0" w:color="404040"/>
              <w:right w:val="single" w:sz="8" w:space="0" w:color="FFFFFF"/>
            </w:tcBorders>
            <w:shd w:val="clear" w:color="auto" w:fill="002060"/>
            <w:vAlign w:val="center"/>
          </w:tcPr>
          <w:p w14:paraId="5114537C" w14:textId="77777777" w:rsidR="00DD78CD" w:rsidRPr="00AD63FB" w:rsidRDefault="00DD78CD" w:rsidP="00366977">
            <w:pPr>
              <w:pStyle w:val="TableHeading"/>
              <w:rPr>
                <w:color w:val="FFFFFF" w:themeColor="background1"/>
              </w:rPr>
            </w:pPr>
            <w:r w:rsidRPr="00AD63FB">
              <w:rPr>
                <w:color w:val="FFFFFF" w:themeColor="background1"/>
              </w:rPr>
              <w:t>Pre-Commencement Refund Due</w:t>
            </w:r>
          </w:p>
        </w:tc>
        <w:tc>
          <w:tcPr>
            <w:tcW w:w="1140" w:type="pct"/>
            <w:tcBorders>
              <w:left w:val="single" w:sz="8" w:space="0" w:color="FFFFFF"/>
              <w:bottom w:val="single" w:sz="4" w:space="0" w:color="404040"/>
              <w:right w:val="nil"/>
            </w:tcBorders>
            <w:shd w:val="clear" w:color="auto" w:fill="002060"/>
            <w:vAlign w:val="center"/>
          </w:tcPr>
          <w:p w14:paraId="13D3A3E7" w14:textId="77777777" w:rsidR="00DD78CD" w:rsidRPr="00AD63FB" w:rsidRDefault="00DD78CD" w:rsidP="00366977">
            <w:pPr>
              <w:pStyle w:val="TableHeading"/>
              <w:rPr>
                <w:color w:val="FFFFFF" w:themeColor="background1"/>
              </w:rPr>
            </w:pPr>
            <w:r w:rsidRPr="00AD63FB">
              <w:rPr>
                <w:color w:val="FFFFFF" w:themeColor="background1"/>
              </w:rPr>
              <w:t>Post-Commencement Refund Due</w:t>
            </w:r>
          </w:p>
        </w:tc>
      </w:tr>
      <w:tr w:rsidR="00DD78CD" w:rsidRPr="00FB1F8E" w14:paraId="57FB5222"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1D4016F4" w14:textId="0B5C4DB2" w:rsidR="00DD78CD" w:rsidRPr="00FB1F8E" w:rsidRDefault="00DD78CD" w:rsidP="00366977">
            <w:pPr>
              <w:pStyle w:val="TableText"/>
              <w:rPr>
                <w:color w:val="404040"/>
                <w:sz w:val="14"/>
                <w:szCs w:val="14"/>
              </w:rPr>
            </w:pPr>
            <w:r w:rsidRPr="00FB1F8E">
              <w:rPr>
                <w:color w:val="404040"/>
                <w:sz w:val="14"/>
                <w:szCs w:val="14"/>
              </w:rPr>
              <w:t>Student has received a Confirmation of Enrolment (CoE) or Confirmation of Placement (C</w:t>
            </w:r>
            <w:r>
              <w:rPr>
                <w:color w:val="404040"/>
                <w:sz w:val="14"/>
                <w:szCs w:val="14"/>
              </w:rPr>
              <w:t>o</w:t>
            </w:r>
            <w:r w:rsidRPr="00FB1F8E">
              <w:rPr>
                <w:color w:val="404040"/>
                <w:sz w:val="14"/>
                <w:szCs w:val="14"/>
              </w:rPr>
              <w:t>P) but is refused a visa to enter Australia</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3EBD5419" w14:textId="77777777" w:rsidR="00DD78CD" w:rsidRPr="00FB1F8E" w:rsidRDefault="00DD78CD" w:rsidP="00366977">
            <w:pPr>
              <w:pStyle w:val="TableText"/>
              <w:rPr>
                <w:color w:val="404040"/>
                <w:sz w:val="14"/>
                <w:szCs w:val="14"/>
              </w:rPr>
            </w:pPr>
            <w:r w:rsidRPr="00FB1F8E">
              <w:rPr>
                <w:color w:val="404040"/>
                <w:sz w:val="14"/>
                <w:szCs w:val="14"/>
              </w:rPr>
              <w:t>Letter of visa refusal from the Department of Home Affairs (DHA)</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00502B89" w14:textId="37E96634" w:rsidR="00DD78CD" w:rsidRPr="00FB1F8E" w:rsidRDefault="00DD78CD" w:rsidP="00366977">
            <w:pPr>
              <w:pStyle w:val="TableText"/>
              <w:rPr>
                <w:b/>
                <w:bCs/>
                <w:color w:val="404040"/>
                <w:sz w:val="14"/>
                <w:szCs w:val="14"/>
              </w:rPr>
            </w:pPr>
            <w:r w:rsidRPr="00FB1F8E">
              <w:rPr>
                <w:color w:val="404040"/>
                <w:sz w:val="14"/>
                <w:szCs w:val="14"/>
              </w:rPr>
              <w:t>Full refund of all fees paid less 5 per cent of the total fees received (excl. health cover) or $500, whichever is the lesser amount (</w:t>
            </w:r>
            <w:hyperlink r:id="rId66" w:history="1">
              <w:r w:rsidRPr="00FB1F8E">
                <w:rPr>
                  <w:rStyle w:val="Hyperlink"/>
                  <w:szCs w:val="14"/>
                </w:rPr>
                <w:t>as required</w:t>
              </w:r>
            </w:hyperlink>
            <w:r w:rsidRPr="00FB1F8E">
              <w:rPr>
                <w:color w:val="404040"/>
                <w:sz w:val="14"/>
                <w:szCs w:val="14"/>
              </w:rPr>
              <w:t>)</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1EA2E231" w14:textId="77777777" w:rsidR="00DD78CD" w:rsidRPr="00FB1F8E" w:rsidRDefault="00DD78CD" w:rsidP="00366977">
            <w:pPr>
              <w:pStyle w:val="TableText"/>
              <w:rPr>
                <w:b/>
                <w:bCs/>
                <w:color w:val="404040"/>
                <w:sz w:val="14"/>
                <w:szCs w:val="14"/>
              </w:rPr>
            </w:pPr>
            <w:r w:rsidRPr="00FB1F8E">
              <w:rPr>
                <w:color w:val="404040"/>
                <w:sz w:val="14"/>
                <w:szCs w:val="14"/>
              </w:rPr>
              <w:t>Not applicable</w:t>
            </w:r>
          </w:p>
        </w:tc>
      </w:tr>
      <w:tr w:rsidR="00DD78CD" w:rsidRPr="00FB1F8E" w14:paraId="3CE44AC7"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3B243699" w14:textId="77777777" w:rsidR="00DD78CD" w:rsidRPr="00FB1F8E" w:rsidRDefault="00DD78CD" w:rsidP="00366977">
            <w:pPr>
              <w:pStyle w:val="TableText"/>
              <w:rPr>
                <w:color w:val="404040"/>
                <w:sz w:val="14"/>
                <w:szCs w:val="14"/>
              </w:rPr>
            </w:pPr>
            <w:r w:rsidRPr="00FB1F8E">
              <w:rPr>
                <w:color w:val="404040"/>
                <w:sz w:val="14"/>
                <w:szCs w:val="14"/>
              </w:rPr>
              <w:t>Student cancels any time after commencing and does not have an appropriate written agreement in place</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774F608C" w14:textId="6FBB80A6" w:rsidR="00DD78CD" w:rsidRPr="00FB1F8E" w:rsidRDefault="00DD78CD" w:rsidP="00366977">
            <w:pPr>
              <w:pStyle w:val="TableText"/>
              <w:rPr>
                <w:color w:val="404040"/>
                <w:sz w:val="14"/>
                <w:szCs w:val="14"/>
              </w:rPr>
            </w:pPr>
            <w:r w:rsidRPr="00FB1F8E">
              <w:rPr>
                <w:color w:val="404040"/>
                <w:sz w:val="14"/>
                <w:szCs w:val="14"/>
              </w:rPr>
              <w:t>Completed withdrawal form from the parent</w:t>
            </w:r>
            <w:r>
              <w:rPr>
                <w:color w:val="404040"/>
                <w:sz w:val="14"/>
                <w:szCs w:val="14"/>
              </w:rPr>
              <w:t>(s) / legal guardian(s)</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3B37DA50" w14:textId="77777777" w:rsidR="00DD78CD" w:rsidRPr="00FB1F8E" w:rsidRDefault="00DD78CD" w:rsidP="00366977">
            <w:pPr>
              <w:pStyle w:val="TableText"/>
              <w:rPr>
                <w:color w:val="404040"/>
                <w:sz w:val="14"/>
                <w:szCs w:val="14"/>
              </w:rPr>
            </w:pPr>
            <w:r w:rsidRPr="00FB1F8E">
              <w:rPr>
                <w:color w:val="404040"/>
                <w:sz w:val="14"/>
                <w:szCs w:val="14"/>
              </w:rPr>
              <w:t>Not applicable</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68BF07DA" w14:textId="77777777" w:rsidR="00DD78CD" w:rsidRPr="00FB1F8E" w:rsidRDefault="00DD78CD" w:rsidP="00366977">
            <w:pPr>
              <w:pStyle w:val="TableText"/>
              <w:rPr>
                <w:color w:val="404040"/>
                <w:sz w:val="14"/>
                <w:szCs w:val="14"/>
              </w:rPr>
            </w:pPr>
            <w:r w:rsidRPr="00FB1F8E">
              <w:rPr>
                <w:color w:val="404040"/>
                <w:sz w:val="14"/>
                <w:szCs w:val="14"/>
              </w:rPr>
              <w:t xml:space="preserve">Refund of all unused tuition fees paid </w:t>
            </w:r>
            <w:hyperlink r:id="rId67" w:history="1">
              <w:r w:rsidRPr="00FB1F8E">
                <w:rPr>
                  <w:rStyle w:val="Hyperlink"/>
                  <w:szCs w:val="14"/>
                </w:rPr>
                <w:t>calculated</w:t>
              </w:r>
            </w:hyperlink>
            <w:r w:rsidRPr="00FB1F8E">
              <w:rPr>
                <w:color w:val="404040"/>
                <w:sz w:val="14"/>
                <w:szCs w:val="14"/>
              </w:rPr>
              <w:t xml:space="preserve"> from the end of the week of cancellation</w:t>
            </w:r>
          </w:p>
        </w:tc>
      </w:tr>
      <w:tr w:rsidR="00DD78CD" w:rsidRPr="00FB1F8E" w14:paraId="4B076184"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BF471F5" w14:textId="77777777" w:rsidR="00DD78CD" w:rsidRPr="00FB1F8E" w:rsidRDefault="00DD78CD" w:rsidP="002E503C">
            <w:pPr>
              <w:pStyle w:val="TableText"/>
              <w:rPr>
                <w:b/>
                <w:bCs/>
                <w:color w:val="404040"/>
                <w:sz w:val="14"/>
                <w:szCs w:val="14"/>
              </w:rPr>
            </w:pPr>
            <w:r w:rsidRPr="00FB1F8E">
              <w:rPr>
                <w:color w:val="404040"/>
                <w:sz w:val="14"/>
                <w:szCs w:val="14"/>
              </w:rPr>
              <w:t>Student receives a fee exempt visa</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01BBEA83" w14:textId="77777777" w:rsidR="00DD78CD" w:rsidRPr="00E9140D" w:rsidRDefault="00DD78CD" w:rsidP="00E9140D">
            <w:pPr>
              <w:pStyle w:val="TableText"/>
              <w:rPr>
                <w:color w:val="404040"/>
                <w:sz w:val="14"/>
                <w:szCs w:val="14"/>
              </w:rPr>
            </w:pPr>
            <w:r w:rsidRPr="00FB1F8E">
              <w:rPr>
                <w:color w:val="404040"/>
                <w:sz w:val="14"/>
                <w:szCs w:val="14"/>
              </w:rPr>
              <w:t>Visa grant letter from DHA</w:t>
            </w:r>
            <w:r w:rsidRPr="00E9140D">
              <w:rPr>
                <w:color w:val="404040"/>
                <w:sz w:val="14"/>
                <w:szCs w:val="14"/>
              </w:rPr>
              <w:t xml:space="preserve">, </w:t>
            </w:r>
            <w:r w:rsidRPr="00AF28D5">
              <w:rPr>
                <w:b/>
                <w:bCs/>
                <w:color w:val="404040"/>
                <w:sz w:val="14"/>
                <w:szCs w:val="14"/>
              </w:rPr>
              <w:t>AND</w:t>
            </w:r>
          </w:p>
          <w:p w14:paraId="7BC49E5D" w14:textId="41C67B99" w:rsidR="00DD78CD" w:rsidRPr="00FB1F8E" w:rsidRDefault="00DD78CD" w:rsidP="00E9140D">
            <w:pPr>
              <w:pStyle w:val="TableText"/>
              <w:rPr>
                <w:color w:val="404040"/>
                <w:sz w:val="14"/>
                <w:szCs w:val="14"/>
              </w:rPr>
            </w:pPr>
            <w:r w:rsidRPr="00E9140D">
              <w:rPr>
                <w:color w:val="404040"/>
                <w:sz w:val="14"/>
                <w:szCs w:val="14"/>
              </w:rPr>
              <w:t>IED change of enrolment status letter</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0FC583C" w14:textId="77777777" w:rsidR="00DD78CD" w:rsidRPr="00FB1F8E" w:rsidRDefault="00DD78CD" w:rsidP="002E503C">
            <w:pPr>
              <w:pStyle w:val="TableText"/>
              <w:rPr>
                <w:b/>
                <w:bCs/>
                <w:color w:val="404040"/>
                <w:sz w:val="14"/>
                <w:szCs w:val="14"/>
              </w:rPr>
            </w:pPr>
            <w:r w:rsidRPr="00FB1F8E">
              <w:rPr>
                <w:color w:val="404040"/>
                <w:sz w:val="14"/>
                <w:szCs w:val="14"/>
              </w:rPr>
              <w:t>Full refund of tuition fees paid</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2BD1D8C7" w14:textId="77777777" w:rsidR="00DD78CD" w:rsidRPr="00FB1F8E" w:rsidRDefault="00DD78CD" w:rsidP="002E503C">
            <w:pPr>
              <w:pStyle w:val="TableText"/>
              <w:rPr>
                <w:bCs/>
                <w:color w:val="404040"/>
                <w:sz w:val="14"/>
                <w:szCs w:val="14"/>
              </w:rPr>
            </w:pPr>
            <w:r w:rsidRPr="00FB1F8E">
              <w:rPr>
                <w:color w:val="404040"/>
                <w:sz w:val="14"/>
                <w:szCs w:val="14"/>
              </w:rPr>
              <w:t>Refund of unused tuition fees paid calculated from the end of the week the visa change was granted</w:t>
            </w:r>
          </w:p>
        </w:tc>
      </w:tr>
      <w:tr w:rsidR="00DD78CD" w:rsidRPr="005F4B64" w14:paraId="23A79BBA" w14:textId="77777777" w:rsidTr="00DD78CD">
        <w:tc>
          <w:tcPr>
            <w:tcW w:w="5000" w:type="pct"/>
            <w:gridSpan w:val="4"/>
            <w:tcBorders>
              <w:top w:val="single" w:sz="4" w:space="0" w:color="404040"/>
              <w:left w:val="single" w:sz="4" w:space="0" w:color="404040"/>
              <w:bottom w:val="single" w:sz="4" w:space="0" w:color="404040"/>
              <w:right w:val="single" w:sz="4" w:space="0" w:color="404040"/>
            </w:tcBorders>
            <w:shd w:val="clear" w:color="auto" w:fill="E1FEFF"/>
            <w:vAlign w:val="center"/>
          </w:tcPr>
          <w:p w14:paraId="221D8C11" w14:textId="17612F68" w:rsidR="00DD78CD" w:rsidRPr="005F4B64" w:rsidRDefault="00DD78CD" w:rsidP="00962CD0">
            <w:pPr>
              <w:pStyle w:val="TableHeading"/>
              <w:jc w:val="left"/>
              <w:rPr>
                <w:color w:val="404040"/>
              </w:rPr>
            </w:pPr>
            <w:r w:rsidRPr="005F4B64">
              <w:rPr>
                <w:color w:val="404040"/>
              </w:rPr>
              <w:t>Student Default Circumstances</w:t>
            </w:r>
          </w:p>
        </w:tc>
      </w:tr>
      <w:tr w:rsidR="00DD78CD" w:rsidRPr="00FB1F8E" w14:paraId="43CDF67A"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3FB59295" w14:textId="77777777" w:rsidR="00DD78CD" w:rsidRPr="00FB1F8E" w:rsidRDefault="00DD78CD" w:rsidP="00366977">
            <w:pPr>
              <w:pStyle w:val="TableText"/>
              <w:rPr>
                <w:b/>
                <w:bCs/>
                <w:color w:val="404040"/>
                <w:sz w:val="14"/>
                <w:szCs w:val="14"/>
              </w:rPr>
            </w:pPr>
            <w:r w:rsidRPr="00FB1F8E">
              <w:rPr>
                <w:color w:val="404040"/>
                <w:sz w:val="14"/>
                <w:szCs w:val="14"/>
              </w:rPr>
              <w:t>Student withdraws any time during the Semester after commencing</w:t>
            </w:r>
          </w:p>
        </w:tc>
        <w:tc>
          <w:tcPr>
            <w:tcW w:w="1354" w:type="pct"/>
            <w:vMerge w:val="restart"/>
            <w:tcBorders>
              <w:top w:val="single" w:sz="4" w:space="0" w:color="404040"/>
              <w:left w:val="single" w:sz="4" w:space="0" w:color="404040"/>
              <w:bottom w:val="single" w:sz="4" w:space="0" w:color="404040"/>
              <w:right w:val="single" w:sz="4" w:space="0" w:color="404040"/>
            </w:tcBorders>
            <w:shd w:val="clear" w:color="auto" w:fill="auto"/>
            <w:vAlign w:val="center"/>
          </w:tcPr>
          <w:p w14:paraId="33C533B3" w14:textId="10029AAE" w:rsidR="00DD78CD" w:rsidRPr="00FB1F8E" w:rsidRDefault="00DD78CD" w:rsidP="00366977">
            <w:pPr>
              <w:pStyle w:val="TableText"/>
              <w:rPr>
                <w:color w:val="404040"/>
                <w:sz w:val="14"/>
                <w:szCs w:val="14"/>
              </w:rPr>
            </w:pPr>
            <w:r w:rsidRPr="00FB1F8E">
              <w:rPr>
                <w:color w:val="404040"/>
                <w:sz w:val="14"/>
                <w:szCs w:val="14"/>
              </w:rPr>
              <w:t>Completed withdrawal form from the parent</w:t>
            </w:r>
            <w:r>
              <w:rPr>
                <w:color w:val="404040"/>
                <w:sz w:val="14"/>
                <w:szCs w:val="14"/>
              </w:rPr>
              <w:t>(s) / legal guardian(s)</w:t>
            </w:r>
            <w:r w:rsidRPr="00FB1F8E">
              <w:rPr>
                <w:color w:val="404040"/>
                <w:sz w:val="14"/>
                <w:szCs w:val="14"/>
              </w:rPr>
              <w:t xml:space="preserve">, </w:t>
            </w:r>
            <w:r w:rsidRPr="00FB1F8E">
              <w:rPr>
                <w:b/>
                <w:color w:val="404040"/>
                <w:sz w:val="14"/>
                <w:szCs w:val="14"/>
              </w:rPr>
              <w:t>AND</w:t>
            </w:r>
          </w:p>
          <w:p w14:paraId="2F5D1E23" w14:textId="35A368EB" w:rsidR="00DD78CD" w:rsidRPr="00FB1F8E" w:rsidRDefault="00DD78CD" w:rsidP="00366977">
            <w:pPr>
              <w:pStyle w:val="TableText"/>
              <w:rPr>
                <w:color w:val="404040"/>
                <w:sz w:val="14"/>
                <w:szCs w:val="14"/>
              </w:rPr>
            </w:pPr>
            <w:r w:rsidRPr="00FB1F8E">
              <w:rPr>
                <w:color w:val="404040"/>
                <w:sz w:val="14"/>
                <w:szCs w:val="14"/>
              </w:rPr>
              <w:t xml:space="preserve">If transferring to another Australian educational institution, a copy of CoE/offer letter from a </w:t>
            </w:r>
            <w:bookmarkStart w:id="28" w:name="_Hlk136869900"/>
            <w:r w:rsidRPr="00FB1F8E">
              <w:rPr>
                <w:color w:val="404040"/>
                <w:sz w:val="14"/>
                <w:szCs w:val="14"/>
              </w:rPr>
              <w:t>CRICOS</w:t>
            </w:r>
            <w:bookmarkEnd w:id="28"/>
            <w:r>
              <w:rPr>
                <w:color w:val="404040"/>
                <w:sz w:val="14"/>
                <w:szCs w:val="14"/>
              </w:rPr>
              <w:t>-</w:t>
            </w:r>
            <w:r w:rsidRPr="00FB1F8E">
              <w:rPr>
                <w:color w:val="404040"/>
                <w:sz w:val="14"/>
                <w:szCs w:val="14"/>
              </w:rPr>
              <w:t xml:space="preserve">registered provider that accepts appropriate accommodation and welfare responsibility for under 18 students, </w:t>
            </w:r>
            <w:r w:rsidRPr="00FB1F8E">
              <w:rPr>
                <w:b/>
                <w:color w:val="404040"/>
                <w:sz w:val="14"/>
                <w:szCs w:val="14"/>
              </w:rPr>
              <w:t>OR</w:t>
            </w:r>
          </w:p>
          <w:p w14:paraId="225A02D4" w14:textId="77777777" w:rsidR="00DD78CD" w:rsidRPr="00FB1F8E" w:rsidRDefault="00DD78CD" w:rsidP="00366977">
            <w:pPr>
              <w:pStyle w:val="TableText"/>
              <w:rPr>
                <w:b/>
                <w:bCs/>
                <w:color w:val="404040"/>
                <w:sz w:val="14"/>
                <w:szCs w:val="14"/>
              </w:rPr>
            </w:pPr>
            <w:r w:rsidRPr="00FB1F8E">
              <w:rPr>
                <w:color w:val="404040"/>
                <w:sz w:val="14"/>
                <w:szCs w:val="14"/>
              </w:rPr>
              <w:t>If returning home,</w:t>
            </w:r>
            <w:r w:rsidRPr="00FB1F8E" w:rsidDel="009E1913">
              <w:rPr>
                <w:color w:val="404040"/>
                <w:sz w:val="14"/>
                <w:szCs w:val="14"/>
              </w:rPr>
              <w:t xml:space="preserve"> </w:t>
            </w:r>
            <w:r w:rsidRPr="00FB1F8E">
              <w:rPr>
                <w:color w:val="404040"/>
                <w:sz w:val="14"/>
                <w:szCs w:val="14"/>
              </w:rPr>
              <w:t>a copy of the flight ticket</w:t>
            </w:r>
          </w:p>
        </w:tc>
        <w:tc>
          <w:tcPr>
            <w:tcW w:w="1152" w:type="pct"/>
            <w:vMerge w:val="restart"/>
            <w:tcBorders>
              <w:top w:val="single" w:sz="4" w:space="0" w:color="404040"/>
              <w:left w:val="single" w:sz="4" w:space="0" w:color="404040"/>
              <w:bottom w:val="single" w:sz="4" w:space="0" w:color="404040"/>
              <w:right w:val="single" w:sz="4" w:space="0" w:color="404040"/>
            </w:tcBorders>
            <w:shd w:val="clear" w:color="auto" w:fill="auto"/>
            <w:vAlign w:val="center"/>
          </w:tcPr>
          <w:p w14:paraId="722B37E2" w14:textId="77777777" w:rsidR="00DD78CD" w:rsidRPr="00FB1F8E" w:rsidRDefault="00DD78CD" w:rsidP="00366977">
            <w:pPr>
              <w:pStyle w:val="TableText"/>
              <w:rPr>
                <w:color w:val="404040"/>
                <w:sz w:val="14"/>
                <w:szCs w:val="14"/>
              </w:rPr>
            </w:pPr>
            <w:r w:rsidRPr="00FB1F8E">
              <w:rPr>
                <w:color w:val="404040"/>
                <w:sz w:val="14"/>
                <w:szCs w:val="14"/>
              </w:rPr>
              <w:t>Not applicable</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7F0BD421" w14:textId="77777777" w:rsidR="00DD78CD" w:rsidRPr="00FB1F8E" w:rsidRDefault="00DD78CD" w:rsidP="00366977">
            <w:pPr>
              <w:pStyle w:val="TableText"/>
              <w:rPr>
                <w:b/>
                <w:bCs/>
                <w:color w:val="404040"/>
                <w:sz w:val="14"/>
                <w:szCs w:val="14"/>
              </w:rPr>
            </w:pPr>
            <w:r w:rsidRPr="00FB1F8E">
              <w:rPr>
                <w:color w:val="404040"/>
                <w:sz w:val="14"/>
                <w:szCs w:val="14"/>
              </w:rPr>
              <w:t>No refund for current Semester. Refund of any future tuition fees paid less $500 refund administration fee</w:t>
            </w:r>
          </w:p>
        </w:tc>
      </w:tr>
      <w:tr w:rsidR="00DD78CD" w:rsidRPr="00FB1F8E" w14:paraId="5220686E"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F757FC9" w14:textId="77777777" w:rsidR="00DD78CD" w:rsidRPr="00FB1F8E" w:rsidRDefault="00DD78CD" w:rsidP="00366977">
            <w:pPr>
              <w:pStyle w:val="TableText"/>
              <w:rPr>
                <w:b/>
                <w:bCs/>
                <w:color w:val="404040"/>
                <w:sz w:val="14"/>
                <w:szCs w:val="14"/>
              </w:rPr>
            </w:pPr>
            <w:r w:rsidRPr="00FB1F8E">
              <w:rPr>
                <w:color w:val="404040"/>
                <w:sz w:val="14"/>
                <w:szCs w:val="14"/>
              </w:rPr>
              <w:t>Student withdraws between Semesters after commencing</w:t>
            </w:r>
          </w:p>
        </w:tc>
        <w:tc>
          <w:tcPr>
            <w:tcW w:w="1354" w:type="pct"/>
            <w:vMerge/>
            <w:tcBorders>
              <w:top w:val="single" w:sz="4" w:space="0" w:color="404040"/>
              <w:left w:val="single" w:sz="4" w:space="0" w:color="404040"/>
              <w:bottom w:val="single" w:sz="4" w:space="0" w:color="404040"/>
              <w:right w:val="single" w:sz="4" w:space="0" w:color="404040"/>
            </w:tcBorders>
            <w:shd w:val="clear" w:color="auto" w:fill="auto"/>
            <w:vAlign w:val="center"/>
          </w:tcPr>
          <w:p w14:paraId="69B41736" w14:textId="77777777" w:rsidR="00DD78CD" w:rsidRPr="00FB1F8E" w:rsidRDefault="00DD78CD" w:rsidP="00366977">
            <w:pPr>
              <w:pStyle w:val="TableText"/>
              <w:rPr>
                <w:color w:val="404040"/>
                <w:sz w:val="14"/>
                <w:szCs w:val="14"/>
              </w:rPr>
            </w:pPr>
          </w:p>
        </w:tc>
        <w:tc>
          <w:tcPr>
            <w:tcW w:w="1152" w:type="pct"/>
            <w:vMerge/>
            <w:tcBorders>
              <w:top w:val="single" w:sz="4" w:space="0" w:color="404040"/>
              <w:left w:val="single" w:sz="4" w:space="0" w:color="404040"/>
              <w:bottom w:val="single" w:sz="4" w:space="0" w:color="404040"/>
              <w:right w:val="single" w:sz="4" w:space="0" w:color="404040"/>
            </w:tcBorders>
            <w:shd w:val="clear" w:color="auto" w:fill="auto"/>
            <w:vAlign w:val="center"/>
          </w:tcPr>
          <w:p w14:paraId="3CEB609D" w14:textId="77777777" w:rsidR="00DD78CD" w:rsidRPr="00FB1F8E" w:rsidRDefault="00DD78CD" w:rsidP="00366977">
            <w:pPr>
              <w:pStyle w:val="TableText"/>
              <w:rPr>
                <w:color w:val="404040"/>
                <w:sz w:val="14"/>
                <w:szCs w:val="14"/>
              </w:rPr>
            </w:pP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2CE63363" w14:textId="77777777" w:rsidR="00DD78CD" w:rsidRPr="00FB1F8E" w:rsidRDefault="00DD78CD" w:rsidP="00366977">
            <w:pPr>
              <w:pStyle w:val="TableText"/>
              <w:rPr>
                <w:color w:val="404040"/>
                <w:sz w:val="14"/>
                <w:szCs w:val="14"/>
              </w:rPr>
            </w:pPr>
            <w:r w:rsidRPr="00FB1F8E">
              <w:rPr>
                <w:color w:val="404040"/>
                <w:sz w:val="14"/>
                <w:szCs w:val="14"/>
              </w:rPr>
              <w:t>Refund of any future tuition fees paid less $500 refund administration fee</w:t>
            </w:r>
          </w:p>
        </w:tc>
      </w:tr>
      <w:tr w:rsidR="00DD78CD" w:rsidRPr="00FB1F8E" w14:paraId="7E24FDB0"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0531B7A" w14:textId="6ADF8356" w:rsidR="00DD78CD" w:rsidRPr="00FB1F8E" w:rsidRDefault="00DD78CD" w:rsidP="00366977">
            <w:pPr>
              <w:pStyle w:val="TableText"/>
              <w:rPr>
                <w:b/>
                <w:bCs/>
                <w:color w:val="404040"/>
                <w:sz w:val="14"/>
                <w:szCs w:val="14"/>
              </w:rPr>
            </w:pPr>
            <w:r w:rsidRPr="00FB1F8E">
              <w:rPr>
                <w:color w:val="404040"/>
                <w:sz w:val="14"/>
                <w:szCs w:val="14"/>
              </w:rPr>
              <w:t>Student withdraws application for any reason before a CoE or C</w:t>
            </w:r>
            <w:r>
              <w:rPr>
                <w:color w:val="404040"/>
                <w:sz w:val="14"/>
                <w:szCs w:val="14"/>
              </w:rPr>
              <w:t>o</w:t>
            </w:r>
            <w:r w:rsidRPr="00FB1F8E">
              <w:rPr>
                <w:color w:val="404040"/>
                <w:sz w:val="14"/>
                <w:szCs w:val="14"/>
              </w:rPr>
              <w:t>P is issued</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F51F727" w14:textId="3128B76E" w:rsidR="00DD78CD" w:rsidRPr="00FB1F8E" w:rsidRDefault="00DD78CD" w:rsidP="00366977">
            <w:pPr>
              <w:pStyle w:val="TableText"/>
              <w:rPr>
                <w:color w:val="404040"/>
                <w:sz w:val="14"/>
                <w:szCs w:val="14"/>
              </w:rPr>
            </w:pPr>
            <w:r>
              <w:rPr>
                <w:color w:val="404040"/>
                <w:sz w:val="14"/>
                <w:szCs w:val="14"/>
              </w:rPr>
              <w:t xml:space="preserve">IED </w:t>
            </w:r>
            <w:r w:rsidRPr="00FB1F8E">
              <w:rPr>
                <w:color w:val="404040"/>
                <w:sz w:val="14"/>
                <w:szCs w:val="14"/>
              </w:rPr>
              <w:t>letter/email confirming cancellation of enrolment</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16837939" w14:textId="77777777" w:rsidR="00DD78CD" w:rsidRPr="00FB1F8E" w:rsidRDefault="00DD78CD" w:rsidP="00366977">
            <w:pPr>
              <w:pStyle w:val="TableText"/>
              <w:rPr>
                <w:b/>
                <w:bCs/>
                <w:color w:val="404040"/>
                <w:sz w:val="14"/>
                <w:szCs w:val="14"/>
              </w:rPr>
            </w:pPr>
            <w:r w:rsidRPr="00FB1F8E">
              <w:rPr>
                <w:color w:val="404040"/>
                <w:sz w:val="14"/>
                <w:szCs w:val="14"/>
              </w:rPr>
              <w:t>Full refund of tuition fees paid less $500 refund administration fee</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CCE4251" w14:textId="77777777" w:rsidR="00DD78CD" w:rsidRPr="00FB1F8E" w:rsidRDefault="00DD78CD" w:rsidP="00366977">
            <w:pPr>
              <w:pStyle w:val="TableText"/>
              <w:rPr>
                <w:b/>
                <w:bCs/>
                <w:color w:val="404040"/>
                <w:sz w:val="14"/>
                <w:szCs w:val="14"/>
              </w:rPr>
            </w:pPr>
            <w:r w:rsidRPr="00FB1F8E">
              <w:rPr>
                <w:color w:val="404040"/>
                <w:sz w:val="14"/>
                <w:szCs w:val="14"/>
              </w:rPr>
              <w:t>Not applicable</w:t>
            </w:r>
          </w:p>
        </w:tc>
      </w:tr>
      <w:tr w:rsidR="00DD78CD" w:rsidRPr="00FB1F8E" w14:paraId="6B6158F9"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6C253C79" w14:textId="1BBE6910" w:rsidR="00DD78CD" w:rsidRPr="00FB1F8E" w:rsidRDefault="00DD78CD" w:rsidP="00366977">
            <w:pPr>
              <w:pStyle w:val="TableText"/>
              <w:rPr>
                <w:color w:val="404040"/>
                <w:sz w:val="14"/>
                <w:szCs w:val="14"/>
              </w:rPr>
            </w:pPr>
            <w:r w:rsidRPr="00FB1F8E">
              <w:rPr>
                <w:color w:val="404040"/>
                <w:sz w:val="14"/>
                <w:szCs w:val="14"/>
              </w:rPr>
              <w:t>Student has received a CoE or C</w:t>
            </w:r>
            <w:r>
              <w:rPr>
                <w:color w:val="404040"/>
                <w:sz w:val="14"/>
                <w:szCs w:val="14"/>
              </w:rPr>
              <w:t>o</w:t>
            </w:r>
            <w:r w:rsidRPr="00FB1F8E">
              <w:rPr>
                <w:color w:val="404040"/>
                <w:sz w:val="14"/>
                <w:szCs w:val="14"/>
              </w:rPr>
              <w:t>P but does not proceed with visa, cancels their course, or fails to commence</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6B8DF1C1" w14:textId="1051E976" w:rsidR="00DD78CD" w:rsidRPr="00FB1F8E" w:rsidRDefault="00DD78CD" w:rsidP="00366977">
            <w:pPr>
              <w:pStyle w:val="TableText"/>
              <w:rPr>
                <w:color w:val="404040"/>
                <w:sz w:val="14"/>
                <w:szCs w:val="14"/>
              </w:rPr>
            </w:pPr>
            <w:r>
              <w:rPr>
                <w:color w:val="404040"/>
                <w:sz w:val="14"/>
                <w:szCs w:val="14"/>
              </w:rPr>
              <w:t xml:space="preserve">IED </w:t>
            </w:r>
            <w:r w:rsidRPr="00FB1F8E">
              <w:rPr>
                <w:color w:val="404040"/>
                <w:sz w:val="14"/>
                <w:szCs w:val="14"/>
              </w:rPr>
              <w:t>letter/email confirming cancellation of enrolment</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3F80666F" w14:textId="77777777" w:rsidR="00DD78CD" w:rsidRPr="00FB1F8E" w:rsidRDefault="00DD78CD" w:rsidP="00366977">
            <w:pPr>
              <w:pStyle w:val="TableText"/>
              <w:rPr>
                <w:b/>
                <w:bCs/>
                <w:color w:val="404040"/>
                <w:sz w:val="14"/>
                <w:szCs w:val="14"/>
              </w:rPr>
            </w:pPr>
            <w:r w:rsidRPr="00FB1F8E">
              <w:rPr>
                <w:color w:val="404040"/>
                <w:sz w:val="14"/>
                <w:szCs w:val="14"/>
              </w:rPr>
              <w:t>Full refund of tuition fees paid less $500 refund administration fee</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3BE68AC3" w14:textId="77777777" w:rsidR="00DD78CD" w:rsidRPr="00FB1F8E" w:rsidRDefault="00DD78CD" w:rsidP="00366977">
            <w:pPr>
              <w:pStyle w:val="TableText"/>
              <w:rPr>
                <w:b/>
                <w:bCs/>
                <w:color w:val="404040"/>
                <w:sz w:val="14"/>
                <w:szCs w:val="14"/>
              </w:rPr>
            </w:pPr>
            <w:r w:rsidRPr="00FB1F8E">
              <w:rPr>
                <w:color w:val="404040"/>
                <w:sz w:val="14"/>
                <w:szCs w:val="14"/>
              </w:rPr>
              <w:t>Not applicable</w:t>
            </w:r>
          </w:p>
        </w:tc>
      </w:tr>
      <w:tr w:rsidR="00DD78CD" w:rsidRPr="00FB1F8E" w14:paraId="001F272C"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109F400C" w14:textId="77777777" w:rsidR="00DD78CD" w:rsidRPr="00FB1F8E" w:rsidRDefault="00DD78CD" w:rsidP="00366977">
            <w:pPr>
              <w:pStyle w:val="TableText"/>
              <w:rPr>
                <w:b/>
                <w:bCs/>
                <w:color w:val="404040"/>
                <w:sz w:val="14"/>
                <w:szCs w:val="14"/>
              </w:rPr>
            </w:pPr>
            <w:r w:rsidRPr="00FB1F8E">
              <w:rPr>
                <w:color w:val="404040"/>
                <w:sz w:val="14"/>
                <w:szCs w:val="14"/>
              </w:rPr>
              <w:t>DHA cancels the student’s visa for any reason, other than provider default</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868BBF0" w14:textId="77777777" w:rsidR="00DD78CD" w:rsidRPr="00FB1F8E" w:rsidRDefault="00DD78CD" w:rsidP="00366977">
            <w:pPr>
              <w:pStyle w:val="TableText"/>
              <w:rPr>
                <w:color w:val="404040"/>
                <w:sz w:val="14"/>
                <w:szCs w:val="14"/>
              </w:rPr>
            </w:pPr>
            <w:r w:rsidRPr="00FB1F8E">
              <w:rPr>
                <w:color w:val="404040"/>
                <w:sz w:val="14"/>
                <w:szCs w:val="14"/>
              </w:rPr>
              <w:t>Letter of cancellation from DHA</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74FECD23" w14:textId="77777777" w:rsidR="00DD78CD" w:rsidRPr="00FB1F8E" w:rsidRDefault="00DD78CD" w:rsidP="00366977">
            <w:pPr>
              <w:pStyle w:val="TableText"/>
              <w:rPr>
                <w:b/>
                <w:bCs/>
                <w:color w:val="404040"/>
                <w:sz w:val="14"/>
                <w:szCs w:val="14"/>
              </w:rPr>
            </w:pPr>
            <w:r w:rsidRPr="00FB1F8E">
              <w:rPr>
                <w:color w:val="404040"/>
                <w:sz w:val="14"/>
                <w:szCs w:val="14"/>
              </w:rPr>
              <w:t>Full refund of tuition fees paid less $500 refund administration fee</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6E10A795" w14:textId="77777777" w:rsidR="00DD78CD" w:rsidRPr="00FB1F8E" w:rsidRDefault="00DD78CD" w:rsidP="00366977">
            <w:pPr>
              <w:pStyle w:val="TableText"/>
              <w:rPr>
                <w:b/>
                <w:bCs/>
                <w:color w:val="404040"/>
                <w:sz w:val="14"/>
                <w:szCs w:val="14"/>
              </w:rPr>
            </w:pPr>
            <w:r w:rsidRPr="00FB1F8E">
              <w:rPr>
                <w:color w:val="404040"/>
                <w:sz w:val="14"/>
                <w:szCs w:val="14"/>
              </w:rPr>
              <w:t>No refund for current Semester. Refund of any future tuition fees paid less $500 refund administration fee</w:t>
            </w:r>
          </w:p>
        </w:tc>
      </w:tr>
      <w:tr w:rsidR="00DD78CD" w:rsidRPr="00FB1F8E" w14:paraId="04416F16"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62E68C0" w14:textId="13C69C84" w:rsidR="00DD78CD" w:rsidRPr="00FB1F8E" w:rsidRDefault="00DD78CD" w:rsidP="00366977">
            <w:pPr>
              <w:pStyle w:val="TableText"/>
              <w:rPr>
                <w:color w:val="404040"/>
                <w:sz w:val="14"/>
                <w:szCs w:val="14"/>
              </w:rPr>
            </w:pPr>
            <w:r>
              <w:rPr>
                <w:color w:val="404040"/>
                <w:sz w:val="14"/>
                <w:szCs w:val="14"/>
              </w:rPr>
              <w:t xml:space="preserve">IED </w:t>
            </w:r>
            <w:r w:rsidRPr="00FB1F8E">
              <w:rPr>
                <w:color w:val="404040"/>
                <w:sz w:val="14"/>
                <w:szCs w:val="14"/>
              </w:rPr>
              <w:t xml:space="preserve">cancels student’s enrolment due to breaching </w:t>
            </w:r>
            <w:r>
              <w:rPr>
                <w:color w:val="404040"/>
                <w:sz w:val="14"/>
                <w:szCs w:val="14"/>
              </w:rPr>
              <w:t>t</w:t>
            </w:r>
            <w:r w:rsidRPr="00504E12">
              <w:rPr>
                <w:color w:val="404040"/>
                <w:sz w:val="14"/>
                <w:szCs w:val="14"/>
              </w:rPr>
              <w:t>he Department</w:t>
            </w:r>
            <w:r w:rsidRPr="00FB1F8E">
              <w:rPr>
                <w:color w:val="404040"/>
                <w:sz w:val="14"/>
                <w:szCs w:val="14"/>
              </w:rPr>
              <w:t>’s Attendance, Course Progress or Behaviour Policies</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7D755634" w14:textId="0E6CBDFD" w:rsidR="00DD78CD" w:rsidRPr="00FB1F8E" w:rsidRDefault="00DD78CD" w:rsidP="00366977">
            <w:pPr>
              <w:pStyle w:val="TableText"/>
              <w:rPr>
                <w:color w:val="404040"/>
                <w:sz w:val="14"/>
                <w:szCs w:val="14"/>
              </w:rPr>
            </w:pPr>
            <w:r w:rsidRPr="00FB1F8E">
              <w:rPr>
                <w:color w:val="404040"/>
                <w:sz w:val="14"/>
                <w:szCs w:val="14"/>
              </w:rPr>
              <w:t xml:space="preserve">Letter of cancellation from </w:t>
            </w:r>
            <w:r>
              <w:rPr>
                <w:color w:val="404040"/>
                <w:sz w:val="14"/>
                <w:szCs w:val="14"/>
              </w:rPr>
              <w:t>IED</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197909EB" w14:textId="77777777" w:rsidR="00DD78CD" w:rsidRPr="00FB1F8E" w:rsidRDefault="00DD78CD" w:rsidP="00366977">
            <w:pPr>
              <w:pStyle w:val="TableText"/>
              <w:rPr>
                <w:color w:val="404040"/>
                <w:sz w:val="14"/>
                <w:szCs w:val="14"/>
              </w:rPr>
            </w:pPr>
            <w:r w:rsidRPr="00FB1F8E">
              <w:rPr>
                <w:color w:val="404040"/>
                <w:sz w:val="14"/>
                <w:szCs w:val="14"/>
              </w:rPr>
              <w:t>Full refund of tuition fees paid less $500 refund administration fee</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537E4E1E" w14:textId="77777777" w:rsidR="00DD78CD" w:rsidRPr="00FB1F8E" w:rsidRDefault="00DD78CD" w:rsidP="00366977">
            <w:pPr>
              <w:pStyle w:val="TableText"/>
              <w:rPr>
                <w:color w:val="404040"/>
                <w:sz w:val="14"/>
                <w:szCs w:val="14"/>
              </w:rPr>
            </w:pPr>
            <w:r w:rsidRPr="00FB1F8E">
              <w:rPr>
                <w:color w:val="404040"/>
                <w:sz w:val="14"/>
                <w:szCs w:val="14"/>
              </w:rPr>
              <w:t xml:space="preserve">No refund for current Semester. Refund of </w:t>
            </w:r>
            <w:r w:rsidRPr="00FB1F8E" w:rsidDel="00AC1A21">
              <w:rPr>
                <w:color w:val="404040"/>
                <w:sz w:val="14"/>
                <w:szCs w:val="14"/>
              </w:rPr>
              <w:t xml:space="preserve">any </w:t>
            </w:r>
            <w:r w:rsidRPr="00FB1F8E">
              <w:rPr>
                <w:color w:val="404040"/>
                <w:sz w:val="14"/>
                <w:szCs w:val="14"/>
              </w:rPr>
              <w:t>future tuition fees paid less $500 refund administration fee</w:t>
            </w:r>
          </w:p>
        </w:tc>
      </w:tr>
      <w:tr w:rsidR="00DD78CD" w:rsidRPr="00FB1F8E" w14:paraId="44D19A38"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5D4F44C1" w14:textId="77777777" w:rsidR="00DD78CD" w:rsidRPr="00FB1F8E" w:rsidRDefault="00DD78CD" w:rsidP="00366977">
            <w:pPr>
              <w:pStyle w:val="TableText"/>
              <w:rPr>
                <w:color w:val="404040"/>
                <w:sz w:val="14"/>
                <w:szCs w:val="14"/>
              </w:rPr>
            </w:pPr>
            <w:r w:rsidRPr="00FB1F8E">
              <w:rPr>
                <w:color w:val="404040"/>
                <w:sz w:val="14"/>
                <w:szCs w:val="14"/>
              </w:rPr>
              <w:t xml:space="preserve">Student commences, then defers study but fails to recommence </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450D8EEF" w14:textId="243EC881" w:rsidR="00DD78CD" w:rsidRPr="00FB1F8E" w:rsidRDefault="00DD78CD" w:rsidP="00366977">
            <w:pPr>
              <w:pStyle w:val="TableText"/>
              <w:rPr>
                <w:color w:val="404040"/>
                <w:sz w:val="14"/>
                <w:szCs w:val="14"/>
              </w:rPr>
            </w:pPr>
            <w:r w:rsidRPr="00FB1F8E">
              <w:rPr>
                <w:color w:val="404040"/>
                <w:sz w:val="14"/>
                <w:szCs w:val="14"/>
              </w:rPr>
              <w:t>Completed withdrawal form from the parent</w:t>
            </w:r>
            <w:r>
              <w:rPr>
                <w:color w:val="404040"/>
                <w:sz w:val="14"/>
                <w:szCs w:val="14"/>
              </w:rPr>
              <w:t>(s) / legal guardian(s)</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3431331A" w14:textId="77777777" w:rsidR="00DD78CD" w:rsidRPr="00FB1F8E" w:rsidRDefault="00DD78CD" w:rsidP="00366977">
            <w:pPr>
              <w:pStyle w:val="TableText"/>
              <w:rPr>
                <w:color w:val="404040"/>
                <w:sz w:val="14"/>
                <w:szCs w:val="14"/>
              </w:rPr>
            </w:pPr>
            <w:r w:rsidRPr="00FB1F8E">
              <w:rPr>
                <w:color w:val="404040"/>
                <w:sz w:val="14"/>
                <w:szCs w:val="14"/>
              </w:rPr>
              <w:t>Not applicable</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5E8242D6" w14:textId="77777777" w:rsidR="00DD78CD" w:rsidRPr="00FB1F8E" w:rsidRDefault="00DD78CD" w:rsidP="00366977">
            <w:pPr>
              <w:pStyle w:val="TableText"/>
              <w:rPr>
                <w:color w:val="404040"/>
                <w:sz w:val="14"/>
                <w:szCs w:val="14"/>
              </w:rPr>
            </w:pPr>
            <w:r w:rsidRPr="00FB1F8E">
              <w:rPr>
                <w:color w:val="404040"/>
                <w:sz w:val="14"/>
                <w:szCs w:val="14"/>
              </w:rPr>
              <w:t>No refund for the Semester that they deferred. Refund of any future tuition fees paid less $500 refund administration fee</w:t>
            </w:r>
          </w:p>
        </w:tc>
      </w:tr>
      <w:tr w:rsidR="00DD78CD" w:rsidRPr="005F4B64" w14:paraId="47B05C52" w14:textId="77777777" w:rsidTr="00DD78CD">
        <w:tc>
          <w:tcPr>
            <w:tcW w:w="5000" w:type="pct"/>
            <w:gridSpan w:val="4"/>
            <w:tcBorders>
              <w:top w:val="single" w:sz="4" w:space="0" w:color="404040"/>
              <w:left w:val="single" w:sz="4" w:space="0" w:color="404040"/>
              <w:bottom w:val="single" w:sz="4" w:space="0" w:color="404040"/>
              <w:right w:val="single" w:sz="4" w:space="0" w:color="404040"/>
            </w:tcBorders>
            <w:shd w:val="clear" w:color="auto" w:fill="E1FEFF"/>
            <w:vAlign w:val="center"/>
          </w:tcPr>
          <w:p w14:paraId="150BFE3B" w14:textId="69939AFA" w:rsidR="00DD78CD" w:rsidRPr="005F4B64" w:rsidRDefault="00DD78CD" w:rsidP="00962CD0">
            <w:pPr>
              <w:pStyle w:val="TableHeading"/>
              <w:jc w:val="left"/>
              <w:rPr>
                <w:color w:val="404040"/>
              </w:rPr>
            </w:pPr>
            <w:r w:rsidRPr="005F4B64">
              <w:rPr>
                <w:color w:val="404040"/>
              </w:rPr>
              <w:t>Provider Default Circumstances</w:t>
            </w:r>
          </w:p>
        </w:tc>
      </w:tr>
      <w:tr w:rsidR="00DD78CD" w:rsidRPr="00FB1F8E" w14:paraId="27E76B7F"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53D29CE4" w14:textId="3CCC6F4B" w:rsidR="00DD78CD" w:rsidRPr="00FB1F8E" w:rsidRDefault="00DD78CD" w:rsidP="00366977">
            <w:pPr>
              <w:pStyle w:val="TableText"/>
              <w:rPr>
                <w:b/>
                <w:bCs/>
                <w:color w:val="404040"/>
                <w:sz w:val="14"/>
                <w:szCs w:val="14"/>
              </w:rPr>
            </w:pPr>
            <w:r>
              <w:rPr>
                <w:color w:val="404040"/>
                <w:sz w:val="14"/>
                <w:szCs w:val="14"/>
              </w:rPr>
              <w:t xml:space="preserve">IED </w:t>
            </w:r>
            <w:r w:rsidRPr="00FB1F8E">
              <w:rPr>
                <w:color w:val="404040"/>
                <w:sz w:val="14"/>
                <w:szCs w:val="14"/>
              </w:rPr>
              <w:t>cancels the student's enrolment before the start of a course due to provider default and the student has not already cancelled their enrolment</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51D9AE45" w14:textId="288897FD" w:rsidR="00DD78CD" w:rsidRPr="00FB1F8E" w:rsidRDefault="00DD78CD" w:rsidP="00366977">
            <w:pPr>
              <w:pStyle w:val="TableText"/>
              <w:rPr>
                <w:color w:val="404040"/>
                <w:sz w:val="14"/>
                <w:szCs w:val="14"/>
              </w:rPr>
            </w:pPr>
            <w:r w:rsidRPr="00FB1F8E">
              <w:rPr>
                <w:color w:val="404040"/>
                <w:sz w:val="14"/>
                <w:szCs w:val="14"/>
              </w:rPr>
              <w:t xml:space="preserve">Letter of cancellation from </w:t>
            </w:r>
            <w:r>
              <w:rPr>
                <w:color w:val="404040"/>
                <w:sz w:val="14"/>
                <w:szCs w:val="14"/>
              </w:rPr>
              <w:t>IED</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26FF65EF" w14:textId="77777777" w:rsidR="00DD78CD" w:rsidRPr="00FB1F8E" w:rsidRDefault="00DD78CD" w:rsidP="00366977">
            <w:pPr>
              <w:pStyle w:val="TableText"/>
              <w:rPr>
                <w:b/>
                <w:bCs/>
                <w:color w:val="404040"/>
                <w:sz w:val="14"/>
                <w:szCs w:val="14"/>
              </w:rPr>
            </w:pPr>
            <w:r w:rsidRPr="00FB1F8E">
              <w:rPr>
                <w:color w:val="404040"/>
                <w:sz w:val="14"/>
                <w:szCs w:val="14"/>
              </w:rPr>
              <w:t>Full refund of all fees paid</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2EF645A3" w14:textId="77777777" w:rsidR="00DD78CD" w:rsidRPr="00FB1F8E" w:rsidRDefault="00DD78CD" w:rsidP="00366977">
            <w:pPr>
              <w:pStyle w:val="TableText"/>
              <w:rPr>
                <w:b/>
                <w:bCs/>
                <w:color w:val="404040"/>
                <w:sz w:val="14"/>
                <w:szCs w:val="14"/>
              </w:rPr>
            </w:pPr>
            <w:r w:rsidRPr="00FB1F8E">
              <w:rPr>
                <w:color w:val="404040"/>
                <w:sz w:val="14"/>
                <w:szCs w:val="14"/>
              </w:rPr>
              <w:t>Not applicable</w:t>
            </w:r>
          </w:p>
        </w:tc>
      </w:tr>
      <w:tr w:rsidR="00DD78CD" w:rsidRPr="00FB1F8E" w14:paraId="510841FB" w14:textId="77777777" w:rsidTr="00DD78CD">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7413BA4E" w14:textId="1B3B8AE5" w:rsidR="00DD78CD" w:rsidRPr="00FB1F8E" w:rsidRDefault="00DD78CD" w:rsidP="00366977">
            <w:pPr>
              <w:pStyle w:val="TableText"/>
              <w:rPr>
                <w:color w:val="404040"/>
                <w:sz w:val="14"/>
                <w:szCs w:val="14"/>
              </w:rPr>
            </w:pPr>
            <w:r w:rsidRPr="00504E12">
              <w:rPr>
                <w:color w:val="404040"/>
                <w:sz w:val="14"/>
                <w:szCs w:val="14"/>
              </w:rPr>
              <w:t xml:space="preserve">The </w:t>
            </w:r>
            <w:r>
              <w:rPr>
                <w:color w:val="404040"/>
                <w:sz w:val="14"/>
                <w:szCs w:val="14"/>
              </w:rPr>
              <w:t>d</w:t>
            </w:r>
            <w:r w:rsidRPr="00504E12">
              <w:rPr>
                <w:color w:val="404040"/>
                <w:sz w:val="14"/>
                <w:szCs w:val="14"/>
              </w:rPr>
              <w:t>epartment</w:t>
            </w:r>
            <w:r w:rsidRPr="00FB1F8E">
              <w:rPr>
                <w:color w:val="404040"/>
                <w:sz w:val="14"/>
                <w:szCs w:val="14"/>
              </w:rPr>
              <w:t xml:space="preserve"> is unable to continue to deliver the program</w:t>
            </w:r>
            <w:r w:rsidRPr="00FB1F8E" w:rsidDel="00E754EC">
              <w:rPr>
                <w:color w:val="404040"/>
                <w:sz w:val="14"/>
                <w:szCs w:val="14"/>
              </w:rPr>
              <w:t xml:space="preserve"> </w:t>
            </w:r>
            <w:r w:rsidRPr="00FB1F8E">
              <w:rPr>
                <w:color w:val="404040"/>
                <w:sz w:val="14"/>
                <w:szCs w:val="14"/>
              </w:rPr>
              <w:t>once the student has commenced due to provider default and the student has not already withdrawn</w:t>
            </w:r>
          </w:p>
        </w:tc>
        <w:tc>
          <w:tcPr>
            <w:tcW w:w="1354" w:type="pct"/>
            <w:tcBorders>
              <w:top w:val="single" w:sz="4" w:space="0" w:color="404040"/>
              <w:left w:val="single" w:sz="4" w:space="0" w:color="404040"/>
              <w:bottom w:val="single" w:sz="4" w:space="0" w:color="404040"/>
              <w:right w:val="single" w:sz="4" w:space="0" w:color="404040"/>
            </w:tcBorders>
            <w:shd w:val="clear" w:color="auto" w:fill="auto"/>
            <w:vAlign w:val="center"/>
          </w:tcPr>
          <w:p w14:paraId="33DF3401" w14:textId="346138AA" w:rsidR="00DD78CD" w:rsidRPr="00FB1F8E" w:rsidRDefault="00DD78CD" w:rsidP="00366977">
            <w:pPr>
              <w:pStyle w:val="TableText"/>
              <w:rPr>
                <w:color w:val="404040"/>
                <w:sz w:val="14"/>
                <w:szCs w:val="14"/>
              </w:rPr>
            </w:pPr>
            <w:r w:rsidRPr="00FB1F8E">
              <w:rPr>
                <w:color w:val="404040"/>
                <w:sz w:val="14"/>
                <w:szCs w:val="14"/>
              </w:rPr>
              <w:t xml:space="preserve">Letter of cancellation from </w:t>
            </w:r>
            <w:r>
              <w:rPr>
                <w:color w:val="404040"/>
                <w:sz w:val="14"/>
                <w:szCs w:val="14"/>
              </w:rPr>
              <w:t>IED</w:t>
            </w:r>
          </w:p>
        </w:tc>
        <w:tc>
          <w:tcPr>
            <w:tcW w:w="1152" w:type="pct"/>
            <w:tcBorders>
              <w:top w:val="single" w:sz="4" w:space="0" w:color="404040"/>
              <w:left w:val="single" w:sz="4" w:space="0" w:color="404040"/>
              <w:bottom w:val="single" w:sz="4" w:space="0" w:color="404040"/>
              <w:right w:val="single" w:sz="4" w:space="0" w:color="404040"/>
            </w:tcBorders>
            <w:shd w:val="clear" w:color="auto" w:fill="auto"/>
            <w:vAlign w:val="center"/>
          </w:tcPr>
          <w:p w14:paraId="14DAD2F9" w14:textId="77777777" w:rsidR="00DD78CD" w:rsidRPr="00FB1F8E" w:rsidRDefault="00DD78CD" w:rsidP="00366977">
            <w:pPr>
              <w:pStyle w:val="TableText"/>
              <w:rPr>
                <w:color w:val="404040"/>
                <w:sz w:val="14"/>
                <w:szCs w:val="14"/>
              </w:rPr>
            </w:pPr>
            <w:r w:rsidRPr="00FB1F8E">
              <w:rPr>
                <w:color w:val="404040"/>
                <w:sz w:val="14"/>
                <w:szCs w:val="14"/>
              </w:rPr>
              <w:t>Not applicable</w:t>
            </w:r>
          </w:p>
        </w:tc>
        <w:tc>
          <w:tcPr>
            <w:tcW w:w="1140" w:type="pct"/>
            <w:tcBorders>
              <w:top w:val="single" w:sz="4" w:space="0" w:color="404040"/>
              <w:left w:val="single" w:sz="4" w:space="0" w:color="404040"/>
              <w:bottom w:val="single" w:sz="4" w:space="0" w:color="404040"/>
              <w:right w:val="single" w:sz="4" w:space="0" w:color="404040"/>
            </w:tcBorders>
            <w:shd w:val="clear" w:color="auto" w:fill="auto"/>
            <w:vAlign w:val="center"/>
          </w:tcPr>
          <w:p w14:paraId="29DC4E4F" w14:textId="674971CC" w:rsidR="00DD78CD" w:rsidRPr="00FB1F8E" w:rsidRDefault="00DD78CD" w:rsidP="00366977">
            <w:pPr>
              <w:pStyle w:val="TableText"/>
              <w:rPr>
                <w:color w:val="404040"/>
                <w:sz w:val="14"/>
                <w:szCs w:val="14"/>
              </w:rPr>
            </w:pPr>
            <w:r w:rsidRPr="00FB1F8E">
              <w:rPr>
                <w:color w:val="404040"/>
                <w:sz w:val="14"/>
                <w:szCs w:val="14"/>
              </w:rPr>
              <w:t xml:space="preserve">Refund of all unused tuition fees paid </w:t>
            </w:r>
            <w:hyperlink r:id="rId68" w:history="1">
              <w:r w:rsidRPr="00FB1F8E">
                <w:rPr>
                  <w:rStyle w:val="Hyperlink"/>
                  <w:szCs w:val="14"/>
                </w:rPr>
                <w:t>calculated</w:t>
              </w:r>
            </w:hyperlink>
            <w:r w:rsidRPr="00FB1F8E">
              <w:rPr>
                <w:color w:val="404040"/>
                <w:sz w:val="14"/>
                <w:szCs w:val="14"/>
              </w:rPr>
              <w:t xml:space="preserve"> from the end of the week of cancellation</w:t>
            </w:r>
          </w:p>
        </w:tc>
      </w:tr>
      <w:bookmarkEnd w:id="27"/>
    </w:tbl>
    <w:p w14:paraId="034F032F" w14:textId="77777777" w:rsidR="0039357D" w:rsidRPr="00646749" w:rsidRDefault="0039357D" w:rsidP="000D25FF">
      <w:pPr>
        <w:pStyle w:val="Bullet1"/>
        <w:numPr>
          <w:ilvl w:val="0"/>
          <w:numId w:val="0"/>
        </w:numPr>
        <w:rPr>
          <w:szCs w:val="14"/>
        </w:rPr>
      </w:pPr>
    </w:p>
    <w:sectPr w:rsidR="0039357D" w:rsidRPr="00646749" w:rsidSect="00F47303">
      <w:footerReference w:type="default" r:id="rId69"/>
      <w:headerReference w:type="first" r:id="rId70"/>
      <w:footerReference w:type="first" r:id="rId71"/>
      <w:pgSz w:w="11906" w:h="16838"/>
      <w:pgMar w:top="720" w:right="720" w:bottom="851" w:left="720" w:header="709"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2C8F" w14:textId="77777777" w:rsidR="00DC792B" w:rsidRDefault="00DC792B" w:rsidP="009B77F5">
      <w:r>
        <w:separator/>
      </w:r>
    </w:p>
  </w:endnote>
  <w:endnote w:type="continuationSeparator" w:id="0">
    <w:p w14:paraId="7C7E19F7" w14:textId="77777777" w:rsidR="00DC792B" w:rsidRDefault="00DC792B" w:rsidP="009B77F5">
      <w:r>
        <w:continuationSeparator/>
      </w:r>
    </w:p>
  </w:endnote>
  <w:endnote w:type="continuationNotice" w:id="1">
    <w:p w14:paraId="678677AB" w14:textId="77777777" w:rsidR="00DC792B" w:rsidRDefault="00DC7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etaBookLF-Roman">
    <w:altName w:val="Times New Roman"/>
    <w:panose1 w:val="00000000000000000000"/>
    <w:charset w:val="00"/>
    <w:family w:val="swiss"/>
    <w:notTrueType/>
    <w:pitch w:val="variable"/>
    <w:sig w:usb0="800000AF" w:usb1="4000004A" w:usb2="00000000" w:usb3="00000000" w:csb0="00000001" w:csb1="00000000"/>
  </w:font>
  <w:font w:name="Meta">
    <w:altName w:val="Cambria"/>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2720" w14:textId="77777777" w:rsidR="003C0985" w:rsidRPr="00E15C8C" w:rsidRDefault="003C0985" w:rsidP="003C0985">
    <w:pPr>
      <w:pStyle w:val="Footer"/>
      <w:pBdr>
        <w:top w:val="single" w:sz="4" w:space="1" w:color="404040"/>
      </w:pBdr>
    </w:pPr>
    <w:r w:rsidRPr="00E15C8C">
      <w:t>CRICOS Provider Name and Code: Department of Education, 00861K</w:t>
    </w:r>
    <w:r>
      <w:tab/>
    </w:r>
    <w:r w:rsidRPr="00E15C8C">
      <w:tab/>
      <w:t xml:space="preserve">Page </w:t>
    </w:r>
    <w:r w:rsidRPr="00E15C8C">
      <w:fldChar w:fldCharType="begin"/>
    </w:r>
    <w:r w:rsidRPr="00E15C8C">
      <w:instrText xml:space="preserve"> PAGE  \* Arabic  \* MERGEFORMAT </w:instrText>
    </w:r>
    <w:r w:rsidRPr="00E15C8C">
      <w:fldChar w:fldCharType="separate"/>
    </w:r>
    <w:r>
      <w:t>1</w:t>
    </w:r>
    <w:r w:rsidRPr="00E15C8C">
      <w:fldChar w:fldCharType="end"/>
    </w:r>
    <w:r w:rsidRPr="00E15C8C">
      <w:t xml:space="preserve"> of </w:t>
    </w:r>
    <w:fldSimple w:instr=" NUMPAGES  \* Arabic  \* MERGEFORMAT ">
      <w:r>
        <w:t>10</w:t>
      </w:r>
    </w:fldSimple>
  </w:p>
  <w:p w14:paraId="56A6F6A5" w14:textId="1252E6DD" w:rsidR="003C0985" w:rsidRDefault="003C0985" w:rsidP="003C0985">
    <w:pPr>
      <w:pStyle w:val="Footer"/>
      <w:pBdr>
        <w:top w:val="none" w:sz="0" w:space="0" w:color="auto"/>
      </w:pBdr>
    </w:pPr>
    <w:r w:rsidRPr="00E15C8C">
      <w:t>Copyright State of Victoria 202</w:t>
    </w:r>
    <w:r w:rsidR="0044727E">
      <w:t>4</w:t>
    </w:r>
    <w:r>
      <w:tab/>
    </w:r>
    <w:r>
      <w:tab/>
    </w:r>
    <w:r w:rsidR="0033726A">
      <w:t>Version 3.2, as of 1</w:t>
    </w:r>
    <w:r w:rsidR="0044727E">
      <w:t>2</w:t>
    </w:r>
    <w:r w:rsidR="0033726A">
      <w:t xml:space="preserve">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36EC" w14:textId="401BD522" w:rsidR="002003F6" w:rsidRPr="00E15C8C" w:rsidRDefault="002003F6" w:rsidP="007D2297">
    <w:pPr>
      <w:pStyle w:val="Footer"/>
      <w:pBdr>
        <w:top w:val="single" w:sz="4" w:space="1" w:color="404040"/>
      </w:pBdr>
    </w:pPr>
    <w:r w:rsidRPr="00E15C8C">
      <w:t>CRICOS Provider Name and Code: Department of Education, 00861K</w:t>
    </w:r>
    <w:r w:rsidR="00F47303">
      <w:tab/>
    </w:r>
    <w:r w:rsidRPr="00E15C8C">
      <w:tab/>
      <w:t xml:space="preserve">Page </w:t>
    </w:r>
    <w:r w:rsidRPr="00E15C8C">
      <w:fldChar w:fldCharType="begin"/>
    </w:r>
    <w:r w:rsidRPr="00E15C8C">
      <w:instrText xml:space="preserve"> PAGE  \* Arabic  \* MERGEFORMAT </w:instrText>
    </w:r>
    <w:r w:rsidRPr="00E15C8C">
      <w:fldChar w:fldCharType="separate"/>
    </w:r>
    <w:r w:rsidRPr="00E15C8C">
      <w:t>2</w:t>
    </w:r>
    <w:r w:rsidRPr="00E15C8C">
      <w:fldChar w:fldCharType="end"/>
    </w:r>
    <w:r w:rsidRPr="00E15C8C">
      <w:t xml:space="preserve"> of </w:t>
    </w:r>
    <w:r w:rsidR="0044727E">
      <w:fldChar w:fldCharType="begin"/>
    </w:r>
    <w:r w:rsidR="0044727E">
      <w:instrText xml:space="preserve"> NUMPAGES  \* Arabic  \* MERGEFORMAT </w:instrText>
    </w:r>
    <w:r w:rsidR="0044727E">
      <w:fldChar w:fldCharType="separate"/>
    </w:r>
    <w:r w:rsidRPr="00E15C8C">
      <w:t>5</w:t>
    </w:r>
    <w:r w:rsidR="0044727E">
      <w:fldChar w:fldCharType="end"/>
    </w:r>
  </w:p>
  <w:p w14:paraId="7053B7D3" w14:textId="367478A1" w:rsidR="002003F6" w:rsidRDefault="002003F6" w:rsidP="007D2297">
    <w:pPr>
      <w:pStyle w:val="Footer"/>
      <w:pBdr>
        <w:top w:val="none" w:sz="0" w:space="0" w:color="auto"/>
      </w:pBdr>
    </w:pPr>
    <w:r w:rsidRPr="00E15C8C">
      <w:t xml:space="preserve">Copyright State of Victoria </w:t>
    </w:r>
    <w:r w:rsidR="00B450B8" w:rsidRPr="00E15C8C">
      <w:t>202</w:t>
    </w:r>
    <w:r w:rsidR="0044727E">
      <w:t>4</w:t>
    </w:r>
    <w:r>
      <w:tab/>
    </w:r>
    <w:r>
      <w:tab/>
    </w:r>
    <w:r w:rsidR="0033726A">
      <w:t xml:space="preserve">Version 3.2, as of </w:t>
    </w:r>
    <w:r w:rsidR="0044727E">
      <w:t>12</w:t>
    </w:r>
    <w:r w:rsidR="0033726A">
      <w:t xml:space="preserve">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1AAC" w14:textId="77777777" w:rsidR="00DC792B" w:rsidRDefault="00DC792B" w:rsidP="009B77F5">
      <w:r>
        <w:separator/>
      </w:r>
    </w:p>
  </w:footnote>
  <w:footnote w:type="continuationSeparator" w:id="0">
    <w:p w14:paraId="7F34876C" w14:textId="77777777" w:rsidR="00DC792B" w:rsidRDefault="00DC792B" w:rsidP="009B77F5">
      <w:r>
        <w:continuationSeparator/>
      </w:r>
    </w:p>
  </w:footnote>
  <w:footnote w:type="continuationNotice" w:id="1">
    <w:p w14:paraId="2C891631" w14:textId="77777777" w:rsidR="00DC792B" w:rsidRDefault="00DC79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D6D4" w14:textId="1A06EE79" w:rsidR="000145A1" w:rsidRDefault="003C0985">
    <w:pPr>
      <w:pStyle w:val="Header"/>
    </w:pPr>
    <w:r>
      <w:rPr>
        <w:noProof/>
        <w:lang w:eastAsia="en-AU"/>
      </w:rPr>
      <w:drawing>
        <wp:anchor distT="0" distB="0" distL="114300" distR="114300" simplePos="0" relativeHeight="251659264" behindDoc="1" locked="1" layoutInCell="1" allowOverlap="0" wp14:anchorId="16F763B6" wp14:editId="6D82E1C9">
          <wp:simplePos x="0" y="0"/>
          <wp:positionH relativeFrom="page">
            <wp:posOffset>12700</wp:posOffset>
          </wp:positionH>
          <wp:positionV relativeFrom="page">
            <wp:posOffset>278130</wp:posOffset>
          </wp:positionV>
          <wp:extent cx="7563485" cy="1022350"/>
          <wp:effectExtent l="0" t="0" r="0" b="6350"/>
          <wp:wrapTopAndBottom/>
          <wp:docPr id="2" name="Picture 11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9"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22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2C07C5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194962"/>
    <w:multiLevelType w:val="hybridMultilevel"/>
    <w:tmpl w:val="7C4038EE"/>
    <w:lvl w:ilvl="0" w:tplc="FFFFFFFF">
      <w:start w:val="1"/>
      <w:numFmt w:val="decimal"/>
      <w:lvlText w:val="%1."/>
      <w:lvlJc w:val="left"/>
      <w:pPr>
        <w:ind w:left="360" w:hanging="360"/>
      </w:pPr>
      <w:rPr>
        <w:rFonts w:hint="default"/>
        <w:color w:val="3636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28C6337"/>
    <w:multiLevelType w:val="hybridMultilevel"/>
    <w:tmpl w:val="D69E12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F753C5"/>
    <w:multiLevelType w:val="hybridMultilevel"/>
    <w:tmpl w:val="2164687C"/>
    <w:lvl w:ilvl="0" w:tplc="0C09000F">
      <w:start w:val="1"/>
      <w:numFmt w:val="decimal"/>
      <w:lvlText w:val="%1."/>
      <w:lvlJc w:val="left"/>
      <w:pPr>
        <w:ind w:left="360" w:hanging="360"/>
      </w:pPr>
      <w:rPr>
        <w:rFonts w:hint="default"/>
        <w:color w:val="363636"/>
      </w:rPr>
    </w:lvl>
    <w:lvl w:ilvl="1" w:tplc="E48C8424">
      <w:start w:val="1"/>
      <w:numFmt w:val="lowerLetter"/>
      <w:pStyle w:val="LOOListBullet2"/>
      <w:lvlText w:val="%2)"/>
      <w:lvlJc w:val="left"/>
      <w:pPr>
        <w:ind w:left="1080" w:hanging="360"/>
      </w:pPr>
      <w:rPr>
        <w:rFonts w:hint="default"/>
      </w:rPr>
    </w:lvl>
    <w:lvl w:ilvl="2" w:tplc="CE728978">
      <w:start w:val="1"/>
      <w:numFmt w:val="lowerLetter"/>
      <w:lvlText w:val="(%3)"/>
      <w:lvlJc w:val="left"/>
      <w:pPr>
        <w:ind w:left="1980" w:hanging="360"/>
      </w:pPr>
      <w:rPr>
        <w:rFonts w:hint="default"/>
        <w:color w:val="313131"/>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CA5FCE"/>
    <w:multiLevelType w:val="hybridMultilevel"/>
    <w:tmpl w:val="4F9ED3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E353AA"/>
    <w:multiLevelType w:val="hybridMultilevel"/>
    <w:tmpl w:val="36C20266"/>
    <w:lvl w:ilvl="0" w:tplc="FFFFFFFF">
      <w:start w:val="1"/>
      <w:numFmt w:val="decimal"/>
      <w:lvlText w:val="%1."/>
      <w:lvlJc w:val="left"/>
      <w:pPr>
        <w:ind w:left="360" w:hanging="360"/>
      </w:pPr>
      <w:rPr>
        <w:rFonts w:hint="default"/>
      </w:rPr>
    </w:lvl>
    <w:lvl w:ilvl="1" w:tplc="0C090017">
      <w:start w:val="1"/>
      <w:numFmt w:val="lowerLetter"/>
      <w:lvlText w:val="%2)"/>
      <w:lvlJc w:val="left"/>
      <w:pPr>
        <w:ind w:left="720" w:hanging="360"/>
      </w:pPr>
    </w:lvl>
    <w:lvl w:ilvl="2" w:tplc="FFFFFFFF">
      <w:start w:val="1"/>
      <w:numFmt w:val="bullet"/>
      <w:lvlText w:val=""/>
      <w:lvlJc w:val="left"/>
      <w:pPr>
        <w:ind w:left="1658" w:hanging="360"/>
      </w:pPr>
      <w:rPr>
        <w:rFonts w:ascii="Wingdings" w:hAnsi="Wingdings" w:hint="default"/>
      </w:rPr>
    </w:lvl>
    <w:lvl w:ilvl="3" w:tplc="FFFFFFFF" w:tentative="1">
      <w:start w:val="1"/>
      <w:numFmt w:val="bullet"/>
      <w:lvlText w:val=""/>
      <w:lvlJc w:val="left"/>
      <w:pPr>
        <w:ind w:left="2378" w:hanging="360"/>
      </w:pPr>
      <w:rPr>
        <w:rFonts w:ascii="Symbol" w:hAnsi="Symbol" w:hint="default"/>
      </w:rPr>
    </w:lvl>
    <w:lvl w:ilvl="4" w:tplc="FFFFFFFF" w:tentative="1">
      <w:start w:val="1"/>
      <w:numFmt w:val="bullet"/>
      <w:lvlText w:val="o"/>
      <w:lvlJc w:val="left"/>
      <w:pPr>
        <w:ind w:left="3098" w:hanging="360"/>
      </w:pPr>
      <w:rPr>
        <w:rFonts w:ascii="Courier New" w:hAnsi="Courier New" w:hint="default"/>
      </w:rPr>
    </w:lvl>
    <w:lvl w:ilvl="5" w:tplc="FFFFFFFF" w:tentative="1">
      <w:start w:val="1"/>
      <w:numFmt w:val="bullet"/>
      <w:lvlText w:val=""/>
      <w:lvlJc w:val="left"/>
      <w:pPr>
        <w:ind w:left="3818" w:hanging="360"/>
      </w:pPr>
      <w:rPr>
        <w:rFonts w:ascii="Wingdings" w:hAnsi="Wingdings" w:hint="default"/>
      </w:rPr>
    </w:lvl>
    <w:lvl w:ilvl="6" w:tplc="FFFFFFFF" w:tentative="1">
      <w:start w:val="1"/>
      <w:numFmt w:val="bullet"/>
      <w:lvlText w:val=""/>
      <w:lvlJc w:val="left"/>
      <w:pPr>
        <w:ind w:left="4538" w:hanging="360"/>
      </w:pPr>
      <w:rPr>
        <w:rFonts w:ascii="Symbol" w:hAnsi="Symbol" w:hint="default"/>
      </w:rPr>
    </w:lvl>
    <w:lvl w:ilvl="7" w:tplc="FFFFFFFF" w:tentative="1">
      <w:start w:val="1"/>
      <w:numFmt w:val="bullet"/>
      <w:lvlText w:val="o"/>
      <w:lvlJc w:val="left"/>
      <w:pPr>
        <w:ind w:left="5258" w:hanging="360"/>
      </w:pPr>
      <w:rPr>
        <w:rFonts w:ascii="Courier New" w:hAnsi="Courier New" w:hint="default"/>
      </w:rPr>
    </w:lvl>
    <w:lvl w:ilvl="8" w:tplc="FFFFFFFF" w:tentative="1">
      <w:start w:val="1"/>
      <w:numFmt w:val="bullet"/>
      <w:lvlText w:val=""/>
      <w:lvlJc w:val="left"/>
      <w:pPr>
        <w:ind w:left="5978" w:hanging="360"/>
      </w:pPr>
      <w:rPr>
        <w:rFonts w:ascii="Wingdings" w:hAnsi="Wingdings" w:hint="default"/>
      </w:rPr>
    </w:lvl>
  </w:abstractNum>
  <w:abstractNum w:abstractNumId="6" w15:restartNumberingAfterBreak="0">
    <w:nsid w:val="0F740F08"/>
    <w:multiLevelType w:val="hybridMultilevel"/>
    <w:tmpl w:val="9F60C2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C11C59"/>
    <w:multiLevelType w:val="hybridMultilevel"/>
    <w:tmpl w:val="9F60C2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27777F"/>
    <w:multiLevelType w:val="multilevel"/>
    <w:tmpl w:val="AC70F576"/>
    <w:styleLink w:val="BulletList"/>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9" w15:restartNumberingAfterBreak="0">
    <w:nsid w:val="13850CA5"/>
    <w:multiLevelType w:val="hybridMultilevel"/>
    <w:tmpl w:val="0E22A0B6"/>
    <w:lvl w:ilvl="0" w:tplc="9D08E096">
      <w:start w:val="1"/>
      <w:numFmt w:val="lowerLetter"/>
      <w:pStyle w:val="WAListNumbered2"/>
      <w:lvlText w:val="%1)"/>
      <w:lvlJc w:val="left"/>
      <w:pPr>
        <w:ind w:left="720" w:hanging="360"/>
      </w:pPr>
      <w:rPr>
        <w:rFonts w:hint="default"/>
        <w:color w:val="363636"/>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44143FC"/>
    <w:multiLevelType w:val="hybridMultilevel"/>
    <w:tmpl w:val="3CAE5D3E"/>
    <w:lvl w:ilvl="0" w:tplc="FFFFFFFF">
      <w:start w:val="1"/>
      <w:numFmt w:val="lowerLetter"/>
      <w:lvlText w:val="%1)"/>
      <w:lvlJc w:val="left"/>
      <w:pPr>
        <w:ind w:left="720" w:hanging="360"/>
      </w:pPr>
      <w:rPr>
        <w:rFonts w:hint="default"/>
        <w:color w:val="363636"/>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AE463CC"/>
    <w:multiLevelType w:val="hybridMultilevel"/>
    <w:tmpl w:val="921E0438"/>
    <w:lvl w:ilvl="0" w:tplc="0C090017">
      <w:start w:val="1"/>
      <w:numFmt w:val="lowerLetter"/>
      <w:lvlText w:val="%1)"/>
      <w:lvlJc w:val="left"/>
      <w:pPr>
        <w:ind w:left="720" w:hanging="360"/>
      </w:pPr>
      <w:rPr>
        <w:rFonts w:hint="default"/>
      </w:rPr>
    </w:lvl>
    <w:lvl w:ilvl="1" w:tplc="0C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23113A"/>
    <w:multiLevelType w:val="hybridMultilevel"/>
    <w:tmpl w:val="5538AB5A"/>
    <w:lvl w:ilvl="0" w:tplc="4210BEE2">
      <w:start w:val="1"/>
      <w:numFmt w:val="decimal"/>
      <w:lvlText w:val="%1."/>
      <w:lvlJc w:val="left"/>
      <w:pPr>
        <w:ind w:left="360" w:hanging="360"/>
      </w:pPr>
      <w:rPr>
        <w:rFonts w:hint="default"/>
        <w:b w:val="0"/>
        <w:bCs/>
        <w:color w:val="3636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8426C3"/>
    <w:multiLevelType w:val="hybridMultilevel"/>
    <w:tmpl w:val="11C03752"/>
    <w:lvl w:ilvl="0" w:tplc="AC0A6880">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6E3597"/>
    <w:multiLevelType w:val="hybridMultilevel"/>
    <w:tmpl w:val="B33208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A3A3076"/>
    <w:multiLevelType w:val="hybridMultilevel"/>
    <w:tmpl w:val="F1608890"/>
    <w:lvl w:ilvl="0" w:tplc="0C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B8A18BF"/>
    <w:multiLevelType w:val="hybridMultilevel"/>
    <w:tmpl w:val="EB409EA8"/>
    <w:lvl w:ilvl="0" w:tplc="0C09000F">
      <w:start w:val="1"/>
      <w:numFmt w:val="decimal"/>
      <w:pStyle w:val="Bullet1"/>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7" w15:restartNumberingAfterBreak="0">
    <w:nsid w:val="31E550AC"/>
    <w:multiLevelType w:val="hybridMultilevel"/>
    <w:tmpl w:val="BBB836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7C378C6"/>
    <w:multiLevelType w:val="hybridMultilevel"/>
    <w:tmpl w:val="526A0B00"/>
    <w:lvl w:ilvl="0" w:tplc="75A81ECE">
      <w:start w:val="1"/>
      <w:numFmt w:val="decimal"/>
      <w:lvlText w:val="%1."/>
      <w:lvlJc w:val="left"/>
      <w:pPr>
        <w:ind w:left="1440" w:hanging="360"/>
      </w:pPr>
    </w:lvl>
    <w:lvl w:ilvl="1" w:tplc="49162440">
      <w:start w:val="1"/>
      <w:numFmt w:val="decimal"/>
      <w:lvlText w:val="%2."/>
      <w:lvlJc w:val="left"/>
      <w:pPr>
        <w:ind w:left="1440" w:hanging="360"/>
      </w:pPr>
    </w:lvl>
    <w:lvl w:ilvl="2" w:tplc="F0C0938E">
      <w:start w:val="1"/>
      <w:numFmt w:val="decimal"/>
      <w:lvlText w:val="%3."/>
      <w:lvlJc w:val="left"/>
      <w:pPr>
        <w:ind w:left="1440" w:hanging="360"/>
      </w:pPr>
    </w:lvl>
    <w:lvl w:ilvl="3" w:tplc="555284C2">
      <w:start w:val="1"/>
      <w:numFmt w:val="decimal"/>
      <w:lvlText w:val="%4."/>
      <w:lvlJc w:val="left"/>
      <w:pPr>
        <w:ind w:left="1440" w:hanging="360"/>
      </w:pPr>
    </w:lvl>
    <w:lvl w:ilvl="4" w:tplc="8032A15E">
      <w:start w:val="1"/>
      <w:numFmt w:val="decimal"/>
      <w:lvlText w:val="%5."/>
      <w:lvlJc w:val="left"/>
      <w:pPr>
        <w:ind w:left="1440" w:hanging="360"/>
      </w:pPr>
    </w:lvl>
    <w:lvl w:ilvl="5" w:tplc="22F0964C">
      <w:start w:val="1"/>
      <w:numFmt w:val="decimal"/>
      <w:lvlText w:val="%6."/>
      <w:lvlJc w:val="left"/>
      <w:pPr>
        <w:ind w:left="1440" w:hanging="360"/>
      </w:pPr>
    </w:lvl>
    <w:lvl w:ilvl="6" w:tplc="6C0454C4">
      <w:start w:val="1"/>
      <w:numFmt w:val="decimal"/>
      <w:lvlText w:val="%7."/>
      <w:lvlJc w:val="left"/>
      <w:pPr>
        <w:ind w:left="1440" w:hanging="360"/>
      </w:pPr>
    </w:lvl>
    <w:lvl w:ilvl="7" w:tplc="52E0C29E">
      <w:start w:val="1"/>
      <w:numFmt w:val="decimal"/>
      <w:lvlText w:val="%8."/>
      <w:lvlJc w:val="left"/>
      <w:pPr>
        <w:ind w:left="1440" w:hanging="360"/>
      </w:pPr>
    </w:lvl>
    <w:lvl w:ilvl="8" w:tplc="C8BC5C18">
      <w:start w:val="1"/>
      <w:numFmt w:val="decimal"/>
      <w:lvlText w:val="%9."/>
      <w:lvlJc w:val="left"/>
      <w:pPr>
        <w:ind w:left="1440" w:hanging="360"/>
      </w:pPr>
    </w:lvl>
  </w:abstractNum>
  <w:abstractNum w:abstractNumId="19" w15:restartNumberingAfterBreak="0">
    <w:nsid w:val="3FFC601B"/>
    <w:multiLevelType w:val="hybridMultilevel"/>
    <w:tmpl w:val="248ED4E8"/>
    <w:lvl w:ilvl="0" w:tplc="62B8B0F6">
      <w:start w:val="1"/>
      <w:numFmt w:val="decimal"/>
      <w:pStyle w:val="WAListNumbered"/>
      <w:lvlText w:val="%1."/>
      <w:lvlJc w:val="left"/>
      <w:pPr>
        <w:ind w:left="360" w:hanging="360"/>
      </w:pPr>
      <w:rPr>
        <w:rFonts w:hint="default"/>
        <w:color w:val="36363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177E7D"/>
    <w:multiLevelType w:val="hybridMultilevel"/>
    <w:tmpl w:val="D94CEFF6"/>
    <w:lvl w:ilvl="0" w:tplc="FFFFFFFF">
      <w:start w:val="1"/>
      <w:numFmt w:val="decimal"/>
      <w:lvlText w:val="%1."/>
      <w:lvlJc w:val="left"/>
      <w:pPr>
        <w:ind w:left="360" w:hanging="360"/>
      </w:pPr>
      <w:rPr>
        <w:rFonts w:hint="default"/>
        <w:color w:val="36363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3D32714"/>
    <w:multiLevelType w:val="hybridMultilevel"/>
    <w:tmpl w:val="C71896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B86572"/>
    <w:multiLevelType w:val="hybridMultilevel"/>
    <w:tmpl w:val="7C4038EE"/>
    <w:lvl w:ilvl="0" w:tplc="FFFFFFFF">
      <w:start w:val="1"/>
      <w:numFmt w:val="decimal"/>
      <w:lvlText w:val="%1."/>
      <w:lvlJc w:val="left"/>
      <w:pPr>
        <w:ind w:left="360" w:hanging="360"/>
      </w:pPr>
      <w:rPr>
        <w:rFonts w:hint="default"/>
        <w:color w:val="36363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EE60D08"/>
    <w:multiLevelType w:val="hybridMultilevel"/>
    <w:tmpl w:val="226035D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FE30D9A"/>
    <w:multiLevelType w:val="hybridMultilevel"/>
    <w:tmpl w:val="E77E53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0DD6ED2"/>
    <w:multiLevelType w:val="hybridMultilevel"/>
    <w:tmpl w:val="213C45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3813E27"/>
    <w:multiLevelType w:val="hybridMultilevel"/>
    <w:tmpl w:val="F5CC5A0A"/>
    <w:lvl w:ilvl="0" w:tplc="B81A4884">
      <w:start w:val="1"/>
      <w:numFmt w:val="lowerLetter"/>
      <w:lvlText w:val="%1)"/>
      <w:lvlJc w:val="left"/>
      <w:pPr>
        <w:ind w:left="720" w:hanging="360"/>
      </w:pPr>
      <w:rPr>
        <w:rFonts w:hint="default"/>
        <w:color w:val="363636"/>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7726F84"/>
    <w:multiLevelType w:val="hybridMultilevel"/>
    <w:tmpl w:val="311A338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376996"/>
    <w:multiLevelType w:val="hybridMultilevel"/>
    <w:tmpl w:val="5D7CE4D2"/>
    <w:lvl w:ilvl="0" w:tplc="0C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C62565F"/>
    <w:multiLevelType w:val="hybridMultilevel"/>
    <w:tmpl w:val="629EE4B8"/>
    <w:lvl w:ilvl="0" w:tplc="0C090017">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0" w15:restartNumberingAfterBreak="0">
    <w:nsid w:val="601D7847"/>
    <w:multiLevelType w:val="hybridMultilevel"/>
    <w:tmpl w:val="11CE57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0502110"/>
    <w:multiLevelType w:val="hybridMultilevel"/>
    <w:tmpl w:val="BB22A7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08A6817"/>
    <w:multiLevelType w:val="hybridMultilevel"/>
    <w:tmpl w:val="7D104370"/>
    <w:lvl w:ilvl="0" w:tplc="B62A1698">
      <w:start w:val="1"/>
      <w:numFmt w:val="bullet"/>
      <w:pStyle w:val="LOOBullet"/>
      <w:lvlText w:val=""/>
      <w:lvlJc w:val="left"/>
      <w:pPr>
        <w:ind w:left="360" w:hanging="360"/>
      </w:pPr>
      <w:rPr>
        <w:rFonts w:ascii="Symbol" w:hAnsi="Symbol" w:hint="default"/>
      </w:rPr>
    </w:lvl>
    <w:lvl w:ilvl="1" w:tplc="1B5AA594">
      <w:start w:val="1"/>
      <w:numFmt w:val="bullet"/>
      <w:pStyle w:val="LOOBullet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674CF6"/>
    <w:multiLevelType w:val="hybridMultilevel"/>
    <w:tmpl w:val="311A338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BE6A61"/>
    <w:multiLevelType w:val="hybridMultilevel"/>
    <w:tmpl w:val="44200704"/>
    <w:lvl w:ilvl="0" w:tplc="FFFFFFFF">
      <w:start w:val="1"/>
      <w:numFmt w:val="decimal"/>
      <w:lvlText w:val="%1."/>
      <w:lvlJc w:val="left"/>
      <w:pPr>
        <w:ind w:left="360" w:hanging="360"/>
      </w:pPr>
      <w:rPr>
        <w:rFonts w:hint="default"/>
        <w:color w:val="36363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521C07"/>
    <w:multiLevelType w:val="hybridMultilevel"/>
    <w:tmpl w:val="9F60C2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982347"/>
    <w:multiLevelType w:val="hybridMultilevel"/>
    <w:tmpl w:val="21288706"/>
    <w:lvl w:ilvl="0" w:tplc="0C090017">
      <w:start w:val="1"/>
      <w:numFmt w:val="lowerLetter"/>
      <w:lvlText w:val="%1)"/>
      <w:lvlJc w:val="left"/>
      <w:pPr>
        <w:ind w:left="70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7" w15:restartNumberingAfterBreak="0">
    <w:nsid w:val="6A285B1A"/>
    <w:multiLevelType w:val="hybridMultilevel"/>
    <w:tmpl w:val="10D41B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0332949"/>
    <w:multiLevelType w:val="hybridMultilevel"/>
    <w:tmpl w:val="BB22A7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D29698D"/>
    <w:multiLevelType w:val="hybridMultilevel"/>
    <w:tmpl w:val="06C04880"/>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658" w:hanging="360"/>
      </w:pPr>
      <w:rPr>
        <w:rFonts w:ascii="Wingdings" w:hAnsi="Wingdings" w:hint="default"/>
      </w:rPr>
    </w:lvl>
    <w:lvl w:ilvl="3" w:tplc="FFFFFFFF" w:tentative="1">
      <w:start w:val="1"/>
      <w:numFmt w:val="bullet"/>
      <w:lvlText w:val=""/>
      <w:lvlJc w:val="left"/>
      <w:pPr>
        <w:ind w:left="2378" w:hanging="360"/>
      </w:pPr>
      <w:rPr>
        <w:rFonts w:ascii="Symbol" w:hAnsi="Symbol" w:hint="default"/>
      </w:rPr>
    </w:lvl>
    <w:lvl w:ilvl="4" w:tplc="FFFFFFFF" w:tentative="1">
      <w:start w:val="1"/>
      <w:numFmt w:val="bullet"/>
      <w:lvlText w:val="o"/>
      <w:lvlJc w:val="left"/>
      <w:pPr>
        <w:ind w:left="3098" w:hanging="360"/>
      </w:pPr>
      <w:rPr>
        <w:rFonts w:ascii="Courier New" w:hAnsi="Courier New" w:hint="default"/>
      </w:rPr>
    </w:lvl>
    <w:lvl w:ilvl="5" w:tplc="FFFFFFFF" w:tentative="1">
      <w:start w:val="1"/>
      <w:numFmt w:val="bullet"/>
      <w:lvlText w:val=""/>
      <w:lvlJc w:val="left"/>
      <w:pPr>
        <w:ind w:left="3818" w:hanging="360"/>
      </w:pPr>
      <w:rPr>
        <w:rFonts w:ascii="Wingdings" w:hAnsi="Wingdings" w:hint="default"/>
      </w:rPr>
    </w:lvl>
    <w:lvl w:ilvl="6" w:tplc="FFFFFFFF" w:tentative="1">
      <w:start w:val="1"/>
      <w:numFmt w:val="bullet"/>
      <w:lvlText w:val=""/>
      <w:lvlJc w:val="left"/>
      <w:pPr>
        <w:ind w:left="4538" w:hanging="360"/>
      </w:pPr>
      <w:rPr>
        <w:rFonts w:ascii="Symbol" w:hAnsi="Symbol" w:hint="default"/>
      </w:rPr>
    </w:lvl>
    <w:lvl w:ilvl="7" w:tplc="FFFFFFFF" w:tentative="1">
      <w:start w:val="1"/>
      <w:numFmt w:val="bullet"/>
      <w:lvlText w:val="o"/>
      <w:lvlJc w:val="left"/>
      <w:pPr>
        <w:ind w:left="5258" w:hanging="360"/>
      </w:pPr>
      <w:rPr>
        <w:rFonts w:ascii="Courier New" w:hAnsi="Courier New" w:hint="default"/>
      </w:rPr>
    </w:lvl>
    <w:lvl w:ilvl="8" w:tplc="FFFFFFFF" w:tentative="1">
      <w:start w:val="1"/>
      <w:numFmt w:val="bullet"/>
      <w:lvlText w:val=""/>
      <w:lvlJc w:val="left"/>
      <w:pPr>
        <w:ind w:left="5978" w:hanging="360"/>
      </w:pPr>
      <w:rPr>
        <w:rFonts w:ascii="Wingdings" w:hAnsi="Wingdings" w:hint="default"/>
      </w:rPr>
    </w:lvl>
  </w:abstractNum>
  <w:abstractNum w:abstractNumId="40" w15:restartNumberingAfterBreak="0">
    <w:nsid w:val="7D39409A"/>
    <w:multiLevelType w:val="multilevel"/>
    <w:tmpl w:val="AC70F576"/>
    <w:numStyleLink w:val="BulletList"/>
  </w:abstractNum>
  <w:num w:numId="1" w16cid:durableId="1182284411">
    <w:abstractNumId w:val="3"/>
  </w:num>
  <w:num w:numId="2" w16cid:durableId="1006637921">
    <w:abstractNumId w:val="32"/>
  </w:num>
  <w:num w:numId="3" w16cid:durableId="448088163">
    <w:abstractNumId w:val="16"/>
  </w:num>
  <w:num w:numId="4" w16cid:durableId="2100521585">
    <w:abstractNumId w:val="37"/>
  </w:num>
  <w:num w:numId="5" w16cid:durableId="1601723270">
    <w:abstractNumId w:val="17"/>
  </w:num>
  <w:num w:numId="6" w16cid:durableId="1644390786">
    <w:abstractNumId w:val="4"/>
  </w:num>
  <w:num w:numId="7" w16cid:durableId="854612617">
    <w:abstractNumId w:val="14"/>
  </w:num>
  <w:num w:numId="8" w16cid:durableId="1354989424">
    <w:abstractNumId w:val="23"/>
  </w:num>
  <w:num w:numId="9" w16cid:durableId="297994554">
    <w:abstractNumId w:val="33"/>
  </w:num>
  <w:num w:numId="10" w16cid:durableId="538128936">
    <w:abstractNumId w:val="29"/>
  </w:num>
  <w:num w:numId="11" w16cid:durableId="1828861218">
    <w:abstractNumId w:val="6"/>
  </w:num>
  <w:num w:numId="12" w16cid:durableId="280040088">
    <w:abstractNumId w:val="35"/>
  </w:num>
  <w:num w:numId="13" w16cid:durableId="2034569069">
    <w:abstractNumId w:val="7"/>
  </w:num>
  <w:num w:numId="14" w16cid:durableId="430586197">
    <w:abstractNumId w:val="3"/>
  </w:num>
  <w:num w:numId="15" w16cid:durableId="32771022">
    <w:abstractNumId w:val="22"/>
  </w:num>
  <w:num w:numId="16" w16cid:durableId="723019201">
    <w:abstractNumId w:val="38"/>
  </w:num>
  <w:num w:numId="17" w16cid:durableId="1987467908">
    <w:abstractNumId w:val="25"/>
  </w:num>
  <w:num w:numId="18" w16cid:durableId="70473384">
    <w:abstractNumId w:val="20"/>
  </w:num>
  <w:num w:numId="19" w16cid:durableId="1645357095">
    <w:abstractNumId w:val="12"/>
  </w:num>
  <w:num w:numId="20" w16cid:durableId="721172731">
    <w:abstractNumId w:val="13"/>
  </w:num>
  <w:num w:numId="21" w16cid:durableId="1908176513">
    <w:abstractNumId w:val="28"/>
  </w:num>
  <w:num w:numId="22" w16cid:durableId="1532841389">
    <w:abstractNumId w:val="5"/>
  </w:num>
  <w:num w:numId="23" w16cid:durableId="1143346752">
    <w:abstractNumId w:val="24"/>
  </w:num>
  <w:num w:numId="24" w16cid:durableId="1343127123">
    <w:abstractNumId w:val="15"/>
  </w:num>
  <w:num w:numId="25" w16cid:durableId="562328231">
    <w:abstractNumId w:val="39"/>
  </w:num>
  <w:num w:numId="26" w16cid:durableId="1665350865">
    <w:abstractNumId w:val="19"/>
  </w:num>
  <w:num w:numId="27" w16cid:durableId="522015208">
    <w:abstractNumId w:val="11"/>
  </w:num>
  <w:num w:numId="28" w16cid:durableId="1283655609">
    <w:abstractNumId w:val="34"/>
  </w:num>
  <w:num w:numId="29" w16cid:durableId="650870175">
    <w:abstractNumId w:val="26"/>
  </w:num>
  <w:num w:numId="30" w16cid:durableId="1866628640">
    <w:abstractNumId w:val="10"/>
  </w:num>
  <w:num w:numId="31" w16cid:durableId="239951139">
    <w:abstractNumId w:val="31"/>
  </w:num>
  <w:num w:numId="32" w16cid:durableId="1884632245">
    <w:abstractNumId w:val="1"/>
  </w:num>
  <w:num w:numId="33" w16cid:durableId="1206675570">
    <w:abstractNumId w:val="16"/>
  </w:num>
  <w:num w:numId="34" w16cid:durableId="1372270223">
    <w:abstractNumId w:val="9"/>
  </w:num>
  <w:num w:numId="35" w16cid:durableId="1802844623">
    <w:abstractNumId w:val="9"/>
    <w:lvlOverride w:ilvl="0">
      <w:startOverride w:val="1"/>
    </w:lvlOverride>
  </w:num>
  <w:num w:numId="36" w16cid:durableId="67509010">
    <w:abstractNumId w:val="19"/>
    <w:lvlOverride w:ilvl="0">
      <w:startOverride w:val="1"/>
    </w:lvlOverride>
  </w:num>
  <w:num w:numId="37" w16cid:durableId="2019693293">
    <w:abstractNumId w:val="19"/>
  </w:num>
  <w:num w:numId="38" w16cid:durableId="2055230693">
    <w:abstractNumId w:val="19"/>
  </w:num>
  <w:num w:numId="39" w16cid:durableId="689843157">
    <w:abstractNumId w:val="19"/>
  </w:num>
  <w:num w:numId="40" w16cid:durableId="678629239">
    <w:abstractNumId w:val="19"/>
  </w:num>
  <w:num w:numId="41" w16cid:durableId="1309675425">
    <w:abstractNumId w:val="19"/>
  </w:num>
  <w:num w:numId="42" w16cid:durableId="2113082469">
    <w:abstractNumId w:val="19"/>
  </w:num>
  <w:num w:numId="43" w16cid:durableId="810563827">
    <w:abstractNumId w:val="19"/>
  </w:num>
  <w:num w:numId="44" w16cid:durableId="864559758">
    <w:abstractNumId w:val="19"/>
  </w:num>
  <w:num w:numId="45" w16cid:durableId="1306425428">
    <w:abstractNumId w:val="18"/>
  </w:num>
  <w:num w:numId="46" w16cid:durableId="2057271482">
    <w:abstractNumId w:val="0"/>
  </w:num>
  <w:num w:numId="47" w16cid:durableId="964041340">
    <w:abstractNumId w:val="36"/>
  </w:num>
  <w:num w:numId="48" w16cid:durableId="1248657576">
    <w:abstractNumId w:val="8"/>
  </w:num>
  <w:num w:numId="49" w16cid:durableId="1686976742">
    <w:abstractNumId w:val="40"/>
  </w:num>
  <w:num w:numId="50" w16cid:durableId="192043224">
    <w:abstractNumId w:val="21"/>
  </w:num>
  <w:num w:numId="51" w16cid:durableId="1542132762">
    <w:abstractNumId w:val="27"/>
  </w:num>
  <w:num w:numId="52" w16cid:durableId="13818587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16566710">
    <w:abstractNumId w:val="2"/>
  </w:num>
  <w:num w:numId="54" w16cid:durableId="1997300263">
    <w:abstractNumId w:val="30"/>
  </w:num>
  <w:num w:numId="55" w16cid:durableId="873889380">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MjcysTA1NDYwMjdX0lEKTi0uzszPAykwqgUA5bzyUSwAAAA="/>
  </w:docVars>
  <w:rsids>
    <w:rsidRoot w:val="00C90AED"/>
    <w:rsid w:val="00000144"/>
    <w:rsid w:val="000003CA"/>
    <w:rsid w:val="00000D52"/>
    <w:rsid w:val="000013A8"/>
    <w:rsid w:val="0000158E"/>
    <w:rsid w:val="00001B6F"/>
    <w:rsid w:val="00001CD8"/>
    <w:rsid w:val="00001D05"/>
    <w:rsid w:val="00004DC0"/>
    <w:rsid w:val="000067AC"/>
    <w:rsid w:val="00006FB0"/>
    <w:rsid w:val="0000703B"/>
    <w:rsid w:val="000070F3"/>
    <w:rsid w:val="0000724D"/>
    <w:rsid w:val="000109E2"/>
    <w:rsid w:val="000117F3"/>
    <w:rsid w:val="00011BDD"/>
    <w:rsid w:val="000126A6"/>
    <w:rsid w:val="00012A58"/>
    <w:rsid w:val="00013F47"/>
    <w:rsid w:val="000145A1"/>
    <w:rsid w:val="000148F8"/>
    <w:rsid w:val="00014AEC"/>
    <w:rsid w:val="00014CED"/>
    <w:rsid w:val="00014D0C"/>
    <w:rsid w:val="00015416"/>
    <w:rsid w:val="0001562E"/>
    <w:rsid w:val="0001564C"/>
    <w:rsid w:val="00015656"/>
    <w:rsid w:val="00015B50"/>
    <w:rsid w:val="000165AF"/>
    <w:rsid w:val="00016E1F"/>
    <w:rsid w:val="000174D6"/>
    <w:rsid w:val="00017AFA"/>
    <w:rsid w:val="00017CD1"/>
    <w:rsid w:val="0002070D"/>
    <w:rsid w:val="00020B28"/>
    <w:rsid w:val="00021EB1"/>
    <w:rsid w:val="000238AF"/>
    <w:rsid w:val="00023B88"/>
    <w:rsid w:val="000242A1"/>
    <w:rsid w:val="000242AD"/>
    <w:rsid w:val="00024A4A"/>
    <w:rsid w:val="000253EE"/>
    <w:rsid w:val="0002614D"/>
    <w:rsid w:val="00026C8B"/>
    <w:rsid w:val="0003084D"/>
    <w:rsid w:val="0003190D"/>
    <w:rsid w:val="00031C63"/>
    <w:rsid w:val="00032918"/>
    <w:rsid w:val="00032AC2"/>
    <w:rsid w:val="000332AD"/>
    <w:rsid w:val="000336E2"/>
    <w:rsid w:val="00034DB5"/>
    <w:rsid w:val="000355BB"/>
    <w:rsid w:val="00035EA5"/>
    <w:rsid w:val="00041EFE"/>
    <w:rsid w:val="000441D5"/>
    <w:rsid w:val="000444A7"/>
    <w:rsid w:val="000444F7"/>
    <w:rsid w:val="00044CD3"/>
    <w:rsid w:val="000461FA"/>
    <w:rsid w:val="00047E28"/>
    <w:rsid w:val="000507AE"/>
    <w:rsid w:val="00050DC6"/>
    <w:rsid w:val="00050E0C"/>
    <w:rsid w:val="000512AA"/>
    <w:rsid w:val="00051BFB"/>
    <w:rsid w:val="000523FF"/>
    <w:rsid w:val="00052A0E"/>
    <w:rsid w:val="000530CF"/>
    <w:rsid w:val="00054589"/>
    <w:rsid w:val="0005539F"/>
    <w:rsid w:val="000553B9"/>
    <w:rsid w:val="00055BB6"/>
    <w:rsid w:val="000564CB"/>
    <w:rsid w:val="000566C9"/>
    <w:rsid w:val="00057174"/>
    <w:rsid w:val="000575BB"/>
    <w:rsid w:val="0006049C"/>
    <w:rsid w:val="0006069E"/>
    <w:rsid w:val="00060934"/>
    <w:rsid w:val="00060BC6"/>
    <w:rsid w:val="000614F7"/>
    <w:rsid w:val="00062BA7"/>
    <w:rsid w:val="00063723"/>
    <w:rsid w:val="00064536"/>
    <w:rsid w:val="00064FB5"/>
    <w:rsid w:val="0006571E"/>
    <w:rsid w:val="00065C3E"/>
    <w:rsid w:val="00065CD2"/>
    <w:rsid w:val="000667E3"/>
    <w:rsid w:val="0006686F"/>
    <w:rsid w:val="00066956"/>
    <w:rsid w:val="00066AC4"/>
    <w:rsid w:val="00066B2E"/>
    <w:rsid w:val="00066FA9"/>
    <w:rsid w:val="00070A11"/>
    <w:rsid w:val="00071041"/>
    <w:rsid w:val="00071C76"/>
    <w:rsid w:val="000723D2"/>
    <w:rsid w:val="000742D7"/>
    <w:rsid w:val="000754EC"/>
    <w:rsid w:val="00075FAB"/>
    <w:rsid w:val="00076AA7"/>
    <w:rsid w:val="00076CB0"/>
    <w:rsid w:val="00076E2F"/>
    <w:rsid w:val="000771DA"/>
    <w:rsid w:val="000804B5"/>
    <w:rsid w:val="0008065B"/>
    <w:rsid w:val="00080A55"/>
    <w:rsid w:val="00080B64"/>
    <w:rsid w:val="00083037"/>
    <w:rsid w:val="00083568"/>
    <w:rsid w:val="00083943"/>
    <w:rsid w:val="00084050"/>
    <w:rsid w:val="00086022"/>
    <w:rsid w:val="000866AB"/>
    <w:rsid w:val="00090103"/>
    <w:rsid w:val="000905CB"/>
    <w:rsid w:val="000906BA"/>
    <w:rsid w:val="00090CA6"/>
    <w:rsid w:val="00091318"/>
    <w:rsid w:val="0009185B"/>
    <w:rsid w:val="00091B7D"/>
    <w:rsid w:val="00092702"/>
    <w:rsid w:val="00093C54"/>
    <w:rsid w:val="000956B2"/>
    <w:rsid w:val="00095C7F"/>
    <w:rsid w:val="00096060"/>
    <w:rsid w:val="000A0092"/>
    <w:rsid w:val="000A0492"/>
    <w:rsid w:val="000A116C"/>
    <w:rsid w:val="000A42E9"/>
    <w:rsid w:val="000A48E0"/>
    <w:rsid w:val="000A4B10"/>
    <w:rsid w:val="000A4C64"/>
    <w:rsid w:val="000A7791"/>
    <w:rsid w:val="000A7AE1"/>
    <w:rsid w:val="000B0B36"/>
    <w:rsid w:val="000B107F"/>
    <w:rsid w:val="000B1DD9"/>
    <w:rsid w:val="000B20F9"/>
    <w:rsid w:val="000B3063"/>
    <w:rsid w:val="000B4B73"/>
    <w:rsid w:val="000B5E8F"/>
    <w:rsid w:val="000C030B"/>
    <w:rsid w:val="000C09E0"/>
    <w:rsid w:val="000C0E30"/>
    <w:rsid w:val="000C1448"/>
    <w:rsid w:val="000C146A"/>
    <w:rsid w:val="000C18B8"/>
    <w:rsid w:val="000C213B"/>
    <w:rsid w:val="000C2EB5"/>
    <w:rsid w:val="000C47FA"/>
    <w:rsid w:val="000C4963"/>
    <w:rsid w:val="000C5417"/>
    <w:rsid w:val="000C567A"/>
    <w:rsid w:val="000C6A42"/>
    <w:rsid w:val="000C6EE9"/>
    <w:rsid w:val="000C6F96"/>
    <w:rsid w:val="000C756D"/>
    <w:rsid w:val="000D024E"/>
    <w:rsid w:val="000D0E2D"/>
    <w:rsid w:val="000D1499"/>
    <w:rsid w:val="000D1651"/>
    <w:rsid w:val="000D25FF"/>
    <w:rsid w:val="000D2820"/>
    <w:rsid w:val="000D2AEB"/>
    <w:rsid w:val="000D350D"/>
    <w:rsid w:val="000D357A"/>
    <w:rsid w:val="000D4CEB"/>
    <w:rsid w:val="000D4E7D"/>
    <w:rsid w:val="000D537A"/>
    <w:rsid w:val="000D62D5"/>
    <w:rsid w:val="000D65C9"/>
    <w:rsid w:val="000D67F2"/>
    <w:rsid w:val="000D706F"/>
    <w:rsid w:val="000E03B5"/>
    <w:rsid w:val="000E1ADB"/>
    <w:rsid w:val="000E1B98"/>
    <w:rsid w:val="000E276E"/>
    <w:rsid w:val="000E32FE"/>
    <w:rsid w:val="000E3ED9"/>
    <w:rsid w:val="000E43EC"/>
    <w:rsid w:val="000E46BC"/>
    <w:rsid w:val="000E4EBC"/>
    <w:rsid w:val="000E4F44"/>
    <w:rsid w:val="000F076A"/>
    <w:rsid w:val="000F0D20"/>
    <w:rsid w:val="000F26B4"/>
    <w:rsid w:val="000F27E8"/>
    <w:rsid w:val="000F2A7D"/>
    <w:rsid w:val="000F2BAC"/>
    <w:rsid w:val="000F3806"/>
    <w:rsid w:val="000F5F28"/>
    <w:rsid w:val="000F6178"/>
    <w:rsid w:val="000F6B01"/>
    <w:rsid w:val="00100319"/>
    <w:rsid w:val="00100802"/>
    <w:rsid w:val="00100B21"/>
    <w:rsid w:val="001011E1"/>
    <w:rsid w:val="00101AE2"/>
    <w:rsid w:val="00101B72"/>
    <w:rsid w:val="00101E1D"/>
    <w:rsid w:val="00101EB1"/>
    <w:rsid w:val="00103DFF"/>
    <w:rsid w:val="00104524"/>
    <w:rsid w:val="001057B7"/>
    <w:rsid w:val="00107030"/>
    <w:rsid w:val="0010722B"/>
    <w:rsid w:val="001077C5"/>
    <w:rsid w:val="001103FC"/>
    <w:rsid w:val="00110FCC"/>
    <w:rsid w:val="00112B95"/>
    <w:rsid w:val="00115D43"/>
    <w:rsid w:val="0011665E"/>
    <w:rsid w:val="00116D52"/>
    <w:rsid w:val="00117165"/>
    <w:rsid w:val="001171A2"/>
    <w:rsid w:val="00123300"/>
    <w:rsid w:val="0012383E"/>
    <w:rsid w:val="00123E51"/>
    <w:rsid w:val="001242AC"/>
    <w:rsid w:val="001248EC"/>
    <w:rsid w:val="0012491A"/>
    <w:rsid w:val="0012601E"/>
    <w:rsid w:val="001262E6"/>
    <w:rsid w:val="001271D1"/>
    <w:rsid w:val="00127D6D"/>
    <w:rsid w:val="00130763"/>
    <w:rsid w:val="00130800"/>
    <w:rsid w:val="001309A6"/>
    <w:rsid w:val="00130FA5"/>
    <w:rsid w:val="001314F9"/>
    <w:rsid w:val="0013186A"/>
    <w:rsid w:val="001318FB"/>
    <w:rsid w:val="0013195F"/>
    <w:rsid w:val="001322F3"/>
    <w:rsid w:val="001328A4"/>
    <w:rsid w:val="00133053"/>
    <w:rsid w:val="00133347"/>
    <w:rsid w:val="0013345F"/>
    <w:rsid w:val="001338B3"/>
    <w:rsid w:val="00133983"/>
    <w:rsid w:val="0013524B"/>
    <w:rsid w:val="0013526E"/>
    <w:rsid w:val="0013603F"/>
    <w:rsid w:val="001360CA"/>
    <w:rsid w:val="00136EB3"/>
    <w:rsid w:val="001372F0"/>
    <w:rsid w:val="0013730B"/>
    <w:rsid w:val="001373BA"/>
    <w:rsid w:val="00141130"/>
    <w:rsid w:val="00141235"/>
    <w:rsid w:val="0014290D"/>
    <w:rsid w:val="00143348"/>
    <w:rsid w:val="00145A10"/>
    <w:rsid w:val="00145B84"/>
    <w:rsid w:val="00146E55"/>
    <w:rsid w:val="00147E3C"/>
    <w:rsid w:val="001528AA"/>
    <w:rsid w:val="00152D74"/>
    <w:rsid w:val="00153035"/>
    <w:rsid w:val="001538C2"/>
    <w:rsid w:val="00153CAC"/>
    <w:rsid w:val="00154AA8"/>
    <w:rsid w:val="00154CEB"/>
    <w:rsid w:val="00156A37"/>
    <w:rsid w:val="001576E7"/>
    <w:rsid w:val="00160C8E"/>
    <w:rsid w:val="00161616"/>
    <w:rsid w:val="00162B85"/>
    <w:rsid w:val="0016383D"/>
    <w:rsid w:val="00163A42"/>
    <w:rsid w:val="00163D25"/>
    <w:rsid w:val="00164C79"/>
    <w:rsid w:val="00164CB1"/>
    <w:rsid w:val="00165129"/>
    <w:rsid w:val="00165187"/>
    <w:rsid w:val="001652D1"/>
    <w:rsid w:val="00166035"/>
    <w:rsid w:val="001665CE"/>
    <w:rsid w:val="001666BD"/>
    <w:rsid w:val="001667E2"/>
    <w:rsid w:val="00167E70"/>
    <w:rsid w:val="00170369"/>
    <w:rsid w:val="001703A0"/>
    <w:rsid w:val="00170EF1"/>
    <w:rsid w:val="00171810"/>
    <w:rsid w:val="00172C7D"/>
    <w:rsid w:val="00172E72"/>
    <w:rsid w:val="00173EB3"/>
    <w:rsid w:val="001744FD"/>
    <w:rsid w:val="001747B8"/>
    <w:rsid w:val="001749B1"/>
    <w:rsid w:val="0017534E"/>
    <w:rsid w:val="0017717F"/>
    <w:rsid w:val="00177F92"/>
    <w:rsid w:val="001808E3"/>
    <w:rsid w:val="00181A00"/>
    <w:rsid w:val="00181CA3"/>
    <w:rsid w:val="00181EAD"/>
    <w:rsid w:val="001828BA"/>
    <w:rsid w:val="00183417"/>
    <w:rsid w:val="001849B7"/>
    <w:rsid w:val="00184A3F"/>
    <w:rsid w:val="00184B03"/>
    <w:rsid w:val="00184D49"/>
    <w:rsid w:val="0018579A"/>
    <w:rsid w:val="001864E3"/>
    <w:rsid w:val="0018671A"/>
    <w:rsid w:val="001872EA"/>
    <w:rsid w:val="0018760A"/>
    <w:rsid w:val="00187743"/>
    <w:rsid w:val="00187C53"/>
    <w:rsid w:val="00187FDA"/>
    <w:rsid w:val="00190A8C"/>
    <w:rsid w:val="00192E73"/>
    <w:rsid w:val="00193608"/>
    <w:rsid w:val="001952D0"/>
    <w:rsid w:val="001968A5"/>
    <w:rsid w:val="00196D12"/>
    <w:rsid w:val="00197A71"/>
    <w:rsid w:val="00197CD1"/>
    <w:rsid w:val="001A06B8"/>
    <w:rsid w:val="001A14F2"/>
    <w:rsid w:val="001A1769"/>
    <w:rsid w:val="001A1F92"/>
    <w:rsid w:val="001A3AEC"/>
    <w:rsid w:val="001A4BE2"/>
    <w:rsid w:val="001A54A0"/>
    <w:rsid w:val="001A5790"/>
    <w:rsid w:val="001A6B31"/>
    <w:rsid w:val="001A6B86"/>
    <w:rsid w:val="001A76FD"/>
    <w:rsid w:val="001A7923"/>
    <w:rsid w:val="001A7A18"/>
    <w:rsid w:val="001B0283"/>
    <w:rsid w:val="001B20C8"/>
    <w:rsid w:val="001B2A0C"/>
    <w:rsid w:val="001B2F24"/>
    <w:rsid w:val="001B340C"/>
    <w:rsid w:val="001B3957"/>
    <w:rsid w:val="001B4E26"/>
    <w:rsid w:val="001B5413"/>
    <w:rsid w:val="001B55FE"/>
    <w:rsid w:val="001B65DA"/>
    <w:rsid w:val="001C0791"/>
    <w:rsid w:val="001C0B2F"/>
    <w:rsid w:val="001C1EB0"/>
    <w:rsid w:val="001C2110"/>
    <w:rsid w:val="001C33BA"/>
    <w:rsid w:val="001C39C4"/>
    <w:rsid w:val="001C445F"/>
    <w:rsid w:val="001C492D"/>
    <w:rsid w:val="001C6650"/>
    <w:rsid w:val="001C6932"/>
    <w:rsid w:val="001C6AB6"/>
    <w:rsid w:val="001C7354"/>
    <w:rsid w:val="001D09FC"/>
    <w:rsid w:val="001D0BDE"/>
    <w:rsid w:val="001D1B31"/>
    <w:rsid w:val="001D2490"/>
    <w:rsid w:val="001D3A73"/>
    <w:rsid w:val="001D3C39"/>
    <w:rsid w:val="001D3D0C"/>
    <w:rsid w:val="001D403D"/>
    <w:rsid w:val="001D41D3"/>
    <w:rsid w:val="001D4674"/>
    <w:rsid w:val="001D5678"/>
    <w:rsid w:val="001D5CF1"/>
    <w:rsid w:val="001D6C3C"/>
    <w:rsid w:val="001D7936"/>
    <w:rsid w:val="001D7B6E"/>
    <w:rsid w:val="001E0466"/>
    <w:rsid w:val="001E0704"/>
    <w:rsid w:val="001E0782"/>
    <w:rsid w:val="001E10FF"/>
    <w:rsid w:val="001E14AF"/>
    <w:rsid w:val="001E2492"/>
    <w:rsid w:val="001E2F30"/>
    <w:rsid w:val="001E3099"/>
    <w:rsid w:val="001E31A8"/>
    <w:rsid w:val="001E3238"/>
    <w:rsid w:val="001E60F7"/>
    <w:rsid w:val="001E7075"/>
    <w:rsid w:val="001F025C"/>
    <w:rsid w:val="001F0A0E"/>
    <w:rsid w:val="001F11C7"/>
    <w:rsid w:val="001F197B"/>
    <w:rsid w:val="001F221E"/>
    <w:rsid w:val="001F2502"/>
    <w:rsid w:val="001F4679"/>
    <w:rsid w:val="001F4811"/>
    <w:rsid w:val="001F4A2A"/>
    <w:rsid w:val="001F565C"/>
    <w:rsid w:val="001F566E"/>
    <w:rsid w:val="001F5A12"/>
    <w:rsid w:val="001F6913"/>
    <w:rsid w:val="002003AD"/>
    <w:rsid w:val="002003F6"/>
    <w:rsid w:val="00201383"/>
    <w:rsid w:val="0020217D"/>
    <w:rsid w:val="00202325"/>
    <w:rsid w:val="00203C42"/>
    <w:rsid w:val="00203EB5"/>
    <w:rsid w:val="00204C4F"/>
    <w:rsid w:val="00204D94"/>
    <w:rsid w:val="002051D9"/>
    <w:rsid w:val="00206546"/>
    <w:rsid w:val="002067A7"/>
    <w:rsid w:val="00207A96"/>
    <w:rsid w:val="00210002"/>
    <w:rsid w:val="0021088B"/>
    <w:rsid w:val="0021092F"/>
    <w:rsid w:val="00210F02"/>
    <w:rsid w:val="00211BAF"/>
    <w:rsid w:val="00211EBA"/>
    <w:rsid w:val="00211FAC"/>
    <w:rsid w:val="00211FC3"/>
    <w:rsid w:val="002132B6"/>
    <w:rsid w:val="0021468A"/>
    <w:rsid w:val="00214770"/>
    <w:rsid w:val="002168DE"/>
    <w:rsid w:val="00216986"/>
    <w:rsid w:val="00220ABD"/>
    <w:rsid w:val="00220C0E"/>
    <w:rsid w:val="00220C91"/>
    <w:rsid w:val="00220D53"/>
    <w:rsid w:val="002210E2"/>
    <w:rsid w:val="002228BC"/>
    <w:rsid w:val="00222A58"/>
    <w:rsid w:val="00222FC3"/>
    <w:rsid w:val="002230B3"/>
    <w:rsid w:val="0022354E"/>
    <w:rsid w:val="002239CB"/>
    <w:rsid w:val="00224318"/>
    <w:rsid w:val="00227EF4"/>
    <w:rsid w:val="00230E51"/>
    <w:rsid w:val="00233645"/>
    <w:rsid w:val="002349F5"/>
    <w:rsid w:val="00235A3F"/>
    <w:rsid w:val="00235DBD"/>
    <w:rsid w:val="00237B92"/>
    <w:rsid w:val="002409BC"/>
    <w:rsid w:val="00241776"/>
    <w:rsid w:val="00241E6D"/>
    <w:rsid w:val="0024246E"/>
    <w:rsid w:val="00243394"/>
    <w:rsid w:val="002433F0"/>
    <w:rsid w:val="0024472E"/>
    <w:rsid w:val="00245849"/>
    <w:rsid w:val="002458B4"/>
    <w:rsid w:val="00247606"/>
    <w:rsid w:val="00247F06"/>
    <w:rsid w:val="002506FA"/>
    <w:rsid w:val="00250D98"/>
    <w:rsid w:val="00251339"/>
    <w:rsid w:val="00251418"/>
    <w:rsid w:val="00252CEF"/>
    <w:rsid w:val="00253069"/>
    <w:rsid w:val="002532A9"/>
    <w:rsid w:val="00253401"/>
    <w:rsid w:val="00253D53"/>
    <w:rsid w:val="0025461E"/>
    <w:rsid w:val="002547C9"/>
    <w:rsid w:val="002552F8"/>
    <w:rsid w:val="002557ED"/>
    <w:rsid w:val="00255ABA"/>
    <w:rsid w:val="0025725E"/>
    <w:rsid w:val="002578EE"/>
    <w:rsid w:val="00260975"/>
    <w:rsid w:val="00262272"/>
    <w:rsid w:val="00263E09"/>
    <w:rsid w:val="00270C16"/>
    <w:rsid w:val="00271966"/>
    <w:rsid w:val="00271DBD"/>
    <w:rsid w:val="00273BBA"/>
    <w:rsid w:val="002740C1"/>
    <w:rsid w:val="00274B91"/>
    <w:rsid w:val="00275EBC"/>
    <w:rsid w:val="00277200"/>
    <w:rsid w:val="00277B19"/>
    <w:rsid w:val="00277EBE"/>
    <w:rsid w:val="0028011F"/>
    <w:rsid w:val="002805CA"/>
    <w:rsid w:val="002812F6"/>
    <w:rsid w:val="0028139F"/>
    <w:rsid w:val="00281C49"/>
    <w:rsid w:val="002820D0"/>
    <w:rsid w:val="0028387A"/>
    <w:rsid w:val="0028391D"/>
    <w:rsid w:val="002839C5"/>
    <w:rsid w:val="002841CA"/>
    <w:rsid w:val="0028607F"/>
    <w:rsid w:val="0028681B"/>
    <w:rsid w:val="00286F51"/>
    <w:rsid w:val="0028776C"/>
    <w:rsid w:val="002902EF"/>
    <w:rsid w:val="00292AB8"/>
    <w:rsid w:val="00294DEA"/>
    <w:rsid w:val="00295DD5"/>
    <w:rsid w:val="00296047"/>
    <w:rsid w:val="00296D61"/>
    <w:rsid w:val="00296D7E"/>
    <w:rsid w:val="002A02A9"/>
    <w:rsid w:val="002A0A27"/>
    <w:rsid w:val="002A0F24"/>
    <w:rsid w:val="002A2BD5"/>
    <w:rsid w:val="002A2EF0"/>
    <w:rsid w:val="002A36FE"/>
    <w:rsid w:val="002A3C4B"/>
    <w:rsid w:val="002A3DA9"/>
    <w:rsid w:val="002A4600"/>
    <w:rsid w:val="002A4AA7"/>
    <w:rsid w:val="002A4F27"/>
    <w:rsid w:val="002A562C"/>
    <w:rsid w:val="002A59FF"/>
    <w:rsid w:val="002A6B6B"/>
    <w:rsid w:val="002A7675"/>
    <w:rsid w:val="002A7954"/>
    <w:rsid w:val="002B02DE"/>
    <w:rsid w:val="002B1765"/>
    <w:rsid w:val="002B211D"/>
    <w:rsid w:val="002B219A"/>
    <w:rsid w:val="002B4C31"/>
    <w:rsid w:val="002B578D"/>
    <w:rsid w:val="002B5F1B"/>
    <w:rsid w:val="002B76D4"/>
    <w:rsid w:val="002B7757"/>
    <w:rsid w:val="002C0495"/>
    <w:rsid w:val="002C04A1"/>
    <w:rsid w:val="002C0A00"/>
    <w:rsid w:val="002C16DC"/>
    <w:rsid w:val="002C1C00"/>
    <w:rsid w:val="002C1CF4"/>
    <w:rsid w:val="002C246F"/>
    <w:rsid w:val="002C25D9"/>
    <w:rsid w:val="002C29A6"/>
    <w:rsid w:val="002C312F"/>
    <w:rsid w:val="002C40AE"/>
    <w:rsid w:val="002C414E"/>
    <w:rsid w:val="002C4522"/>
    <w:rsid w:val="002C45F9"/>
    <w:rsid w:val="002C4756"/>
    <w:rsid w:val="002C4F0E"/>
    <w:rsid w:val="002C5764"/>
    <w:rsid w:val="002C5B6E"/>
    <w:rsid w:val="002C5E45"/>
    <w:rsid w:val="002C6769"/>
    <w:rsid w:val="002C6DA8"/>
    <w:rsid w:val="002C736C"/>
    <w:rsid w:val="002C79C2"/>
    <w:rsid w:val="002C7A7A"/>
    <w:rsid w:val="002D0B9B"/>
    <w:rsid w:val="002D132A"/>
    <w:rsid w:val="002D1444"/>
    <w:rsid w:val="002D27E1"/>
    <w:rsid w:val="002D3649"/>
    <w:rsid w:val="002D377A"/>
    <w:rsid w:val="002D4138"/>
    <w:rsid w:val="002D46DD"/>
    <w:rsid w:val="002D5685"/>
    <w:rsid w:val="002D57C0"/>
    <w:rsid w:val="002D5CBC"/>
    <w:rsid w:val="002D5EFA"/>
    <w:rsid w:val="002D6A2F"/>
    <w:rsid w:val="002E0261"/>
    <w:rsid w:val="002E0748"/>
    <w:rsid w:val="002E14B0"/>
    <w:rsid w:val="002E220F"/>
    <w:rsid w:val="002E2219"/>
    <w:rsid w:val="002E241A"/>
    <w:rsid w:val="002E24F6"/>
    <w:rsid w:val="002E3ADE"/>
    <w:rsid w:val="002E4D6F"/>
    <w:rsid w:val="002E5B5F"/>
    <w:rsid w:val="002E60FA"/>
    <w:rsid w:val="002E6AD5"/>
    <w:rsid w:val="002F0DFE"/>
    <w:rsid w:val="002F18E3"/>
    <w:rsid w:val="002F348E"/>
    <w:rsid w:val="002F35D2"/>
    <w:rsid w:val="002F4019"/>
    <w:rsid w:val="002F41C0"/>
    <w:rsid w:val="002F5B1E"/>
    <w:rsid w:val="002F5CE4"/>
    <w:rsid w:val="002F718A"/>
    <w:rsid w:val="002F778F"/>
    <w:rsid w:val="002F7AA2"/>
    <w:rsid w:val="002F7FC3"/>
    <w:rsid w:val="00300BBF"/>
    <w:rsid w:val="00300D79"/>
    <w:rsid w:val="00300DC0"/>
    <w:rsid w:val="003017C5"/>
    <w:rsid w:val="00302377"/>
    <w:rsid w:val="00302B0E"/>
    <w:rsid w:val="0030356D"/>
    <w:rsid w:val="0030384A"/>
    <w:rsid w:val="00303EDC"/>
    <w:rsid w:val="003070C2"/>
    <w:rsid w:val="00307DAB"/>
    <w:rsid w:val="00307DF4"/>
    <w:rsid w:val="003109AC"/>
    <w:rsid w:val="00312421"/>
    <w:rsid w:val="00312688"/>
    <w:rsid w:val="00312A62"/>
    <w:rsid w:val="00312A9D"/>
    <w:rsid w:val="00312B12"/>
    <w:rsid w:val="00312C38"/>
    <w:rsid w:val="0031303A"/>
    <w:rsid w:val="003149BF"/>
    <w:rsid w:val="003150B2"/>
    <w:rsid w:val="00316297"/>
    <w:rsid w:val="00321413"/>
    <w:rsid w:val="00321648"/>
    <w:rsid w:val="0032198B"/>
    <w:rsid w:val="00321B6F"/>
    <w:rsid w:val="003221A3"/>
    <w:rsid w:val="00322B81"/>
    <w:rsid w:val="00322F58"/>
    <w:rsid w:val="00323609"/>
    <w:rsid w:val="00324246"/>
    <w:rsid w:val="0032473F"/>
    <w:rsid w:val="003260F7"/>
    <w:rsid w:val="0032668C"/>
    <w:rsid w:val="00326ABC"/>
    <w:rsid w:val="00327668"/>
    <w:rsid w:val="0033031F"/>
    <w:rsid w:val="0033040D"/>
    <w:rsid w:val="00330811"/>
    <w:rsid w:val="00330AB2"/>
    <w:rsid w:val="0033111A"/>
    <w:rsid w:val="00331230"/>
    <w:rsid w:val="00331635"/>
    <w:rsid w:val="00331ED0"/>
    <w:rsid w:val="00332297"/>
    <w:rsid w:val="00332E06"/>
    <w:rsid w:val="0033367C"/>
    <w:rsid w:val="00334735"/>
    <w:rsid w:val="003359E4"/>
    <w:rsid w:val="00335FB7"/>
    <w:rsid w:val="003365E1"/>
    <w:rsid w:val="0033714D"/>
    <w:rsid w:val="0033726A"/>
    <w:rsid w:val="00337BEB"/>
    <w:rsid w:val="003409AF"/>
    <w:rsid w:val="00340F8A"/>
    <w:rsid w:val="003411C3"/>
    <w:rsid w:val="003413A2"/>
    <w:rsid w:val="003415B6"/>
    <w:rsid w:val="003419DA"/>
    <w:rsid w:val="00341C15"/>
    <w:rsid w:val="0034348A"/>
    <w:rsid w:val="00343A81"/>
    <w:rsid w:val="00344FF4"/>
    <w:rsid w:val="0034539C"/>
    <w:rsid w:val="00345AEB"/>
    <w:rsid w:val="003467CA"/>
    <w:rsid w:val="003474B5"/>
    <w:rsid w:val="0034791B"/>
    <w:rsid w:val="003505D7"/>
    <w:rsid w:val="00350682"/>
    <w:rsid w:val="003515DD"/>
    <w:rsid w:val="003529FB"/>
    <w:rsid w:val="00352E85"/>
    <w:rsid w:val="00353D74"/>
    <w:rsid w:val="00353DB1"/>
    <w:rsid w:val="00354EB3"/>
    <w:rsid w:val="003551F1"/>
    <w:rsid w:val="00355F34"/>
    <w:rsid w:val="0036030F"/>
    <w:rsid w:val="00360BA9"/>
    <w:rsid w:val="00360CCC"/>
    <w:rsid w:val="00361A04"/>
    <w:rsid w:val="00362194"/>
    <w:rsid w:val="003624A8"/>
    <w:rsid w:val="00362BEF"/>
    <w:rsid w:val="003636A3"/>
    <w:rsid w:val="0036390A"/>
    <w:rsid w:val="00363B93"/>
    <w:rsid w:val="003640F7"/>
    <w:rsid w:val="0036442D"/>
    <w:rsid w:val="003646BE"/>
    <w:rsid w:val="00364D50"/>
    <w:rsid w:val="003654DC"/>
    <w:rsid w:val="00365F14"/>
    <w:rsid w:val="00366977"/>
    <w:rsid w:val="0036743C"/>
    <w:rsid w:val="003705A9"/>
    <w:rsid w:val="00370E97"/>
    <w:rsid w:val="0037288A"/>
    <w:rsid w:val="00373645"/>
    <w:rsid w:val="00373D75"/>
    <w:rsid w:val="00374469"/>
    <w:rsid w:val="00374E05"/>
    <w:rsid w:val="0037588B"/>
    <w:rsid w:val="00376115"/>
    <w:rsid w:val="003763E4"/>
    <w:rsid w:val="00377BE4"/>
    <w:rsid w:val="00377CA2"/>
    <w:rsid w:val="00381E83"/>
    <w:rsid w:val="00386083"/>
    <w:rsid w:val="00386982"/>
    <w:rsid w:val="003905D9"/>
    <w:rsid w:val="00390956"/>
    <w:rsid w:val="00391D9D"/>
    <w:rsid w:val="00391F94"/>
    <w:rsid w:val="00392092"/>
    <w:rsid w:val="0039357D"/>
    <w:rsid w:val="00393C48"/>
    <w:rsid w:val="003942F7"/>
    <w:rsid w:val="00394A6E"/>
    <w:rsid w:val="00394B19"/>
    <w:rsid w:val="00395D88"/>
    <w:rsid w:val="00396181"/>
    <w:rsid w:val="00396D51"/>
    <w:rsid w:val="00397988"/>
    <w:rsid w:val="003A1B8C"/>
    <w:rsid w:val="003A4AB1"/>
    <w:rsid w:val="003A56FB"/>
    <w:rsid w:val="003A6A59"/>
    <w:rsid w:val="003A708D"/>
    <w:rsid w:val="003B117A"/>
    <w:rsid w:val="003B139A"/>
    <w:rsid w:val="003B1670"/>
    <w:rsid w:val="003B1CFF"/>
    <w:rsid w:val="003B20C4"/>
    <w:rsid w:val="003B23AB"/>
    <w:rsid w:val="003B23DC"/>
    <w:rsid w:val="003B3A28"/>
    <w:rsid w:val="003B4B2C"/>
    <w:rsid w:val="003B5341"/>
    <w:rsid w:val="003B563F"/>
    <w:rsid w:val="003B69B7"/>
    <w:rsid w:val="003B6B44"/>
    <w:rsid w:val="003C0381"/>
    <w:rsid w:val="003C03FF"/>
    <w:rsid w:val="003C04A1"/>
    <w:rsid w:val="003C096A"/>
    <w:rsid w:val="003C0985"/>
    <w:rsid w:val="003C0D86"/>
    <w:rsid w:val="003C1D24"/>
    <w:rsid w:val="003C2D74"/>
    <w:rsid w:val="003C3113"/>
    <w:rsid w:val="003C318A"/>
    <w:rsid w:val="003C34A8"/>
    <w:rsid w:val="003C35A3"/>
    <w:rsid w:val="003C7873"/>
    <w:rsid w:val="003C7B9F"/>
    <w:rsid w:val="003D02ED"/>
    <w:rsid w:val="003D1D10"/>
    <w:rsid w:val="003D1F70"/>
    <w:rsid w:val="003D3ED5"/>
    <w:rsid w:val="003D45E2"/>
    <w:rsid w:val="003D4E58"/>
    <w:rsid w:val="003D6391"/>
    <w:rsid w:val="003D6B6B"/>
    <w:rsid w:val="003D710D"/>
    <w:rsid w:val="003D7145"/>
    <w:rsid w:val="003D7365"/>
    <w:rsid w:val="003D7D50"/>
    <w:rsid w:val="003E03EE"/>
    <w:rsid w:val="003E08E0"/>
    <w:rsid w:val="003E0C9D"/>
    <w:rsid w:val="003E18A2"/>
    <w:rsid w:val="003E1F18"/>
    <w:rsid w:val="003E21B9"/>
    <w:rsid w:val="003E2866"/>
    <w:rsid w:val="003E3E47"/>
    <w:rsid w:val="003E6771"/>
    <w:rsid w:val="003E7261"/>
    <w:rsid w:val="003E7833"/>
    <w:rsid w:val="003F2558"/>
    <w:rsid w:val="003F2BC9"/>
    <w:rsid w:val="003F2C81"/>
    <w:rsid w:val="003F2DAC"/>
    <w:rsid w:val="003F325B"/>
    <w:rsid w:val="003F339C"/>
    <w:rsid w:val="003F447F"/>
    <w:rsid w:val="003F4EF7"/>
    <w:rsid w:val="003F5678"/>
    <w:rsid w:val="003F676D"/>
    <w:rsid w:val="003F7724"/>
    <w:rsid w:val="003F7F9F"/>
    <w:rsid w:val="00400935"/>
    <w:rsid w:val="00401DC4"/>
    <w:rsid w:val="004025F0"/>
    <w:rsid w:val="00402FDD"/>
    <w:rsid w:val="0040424C"/>
    <w:rsid w:val="004048F8"/>
    <w:rsid w:val="004056B6"/>
    <w:rsid w:val="004061A6"/>
    <w:rsid w:val="0040626B"/>
    <w:rsid w:val="004063A2"/>
    <w:rsid w:val="00407892"/>
    <w:rsid w:val="004115CE"/>
    <w:rsid w:val="00413A84"/>
    <w:rsid w:val="00413DF8"/>
    <w:rsid w:val="00414374"/>
    <w:rsid w:val="00414C36"/>
    <w:rsid w:val="0041511F"/>
    <w:rsid w:val="004159CD"/>
    <w:rsid w:val="00416D9C"/>
    <w:rsid w:val="00420B05"/>
    <w:rsid w:val="00420DE8"/>
    <w:rsid w:val="00421FF9"/>
    <w:rsid w:val="00422A9D"/>
    <w:rsid w:val="00424175"/>
    <w:rsid w:val="004254A8"/>
    <w:rsid w:val="004262D7"/>
    <w:rsid w:val="0042651B"/>
    <w:rsid w:val="00426807"/>
    <w:rsid w:val="00427019"/>
    <w:rsid w:val="004273B6"/>
    <w:rsid w:val="00427B9B"/>
    <w:rsid w:val="004300B9"/>
    <w:rsid w:val="00430250"/>
    <w:rsid w:val="00430803"/>
    <w:rsid w:val="00430C67"/>
    <w:rsid w:val="0043353C"/>
    <w:rsid w:val="0043410F"/>
    <w:rsid w:val="004342E5"/>
    <w:rsid w:val="00435367"/>
    <w:rsid w:val="00435A89"/>
    <w:rsid w:val="004363C6"/>
    <w:rsid w:val="00436C20"/>
    <w:rsid w:val="00437948"/>
    <w:rsid w:val="00441482"/>
    <w:rsid w:val="00444B82"/>
    <w:rsid w:val="00444C38"/>
    <w:rsid w:val="0044658A"/>
    <w:rsid w:val="004467A4"/>
    <w:rsid w:val="0044727E"/>
    <w:rsid w:val="0044793C"/>
    <w:rsid w:val="00447D50"/>
    <w:rsid w:val="0045025D"/>
    <w:rsid w:val="004537CE"/>
    <w:rsid w:val="00453F88"/>
    <w:rsid w:val="00454B85"/>
    <w:rsid w:val="004554ED"/>
    <w:rsid w:val="0045589C"/>
    <w:rsid w:val="00456660"/>
    <w:rsid w:val="00457907"/>
    <w:rsid w:val="00460219"/>
    <w:rsid w:val="0046056B"/>
    <w:rsid w:val="00460809"/>
    <w:rsid w:val="004621D8"/>
    <w:rsid w:val="0046221B"/>
    <w:rsid w:val="00462260"/>
    <w:rsid w:val="00462980"/>
    <w:rsid w:val="0046301B"/>
    <w:rsid w:val="004639D0"/>
    <w:rsid w:val="00465D95"/>
    <w:rsid w:val="0046737D"/>
    <w:rsid w:val="00467F7E"/>
    <w:rsid w:val="00470685"/>
    <w:rsid w:val="00471F83"/>
    <w:rsid w:val="0047233B"/>
    <w:rsid w:val="00473450"/>
    <w:rsid w:val="00473804"/>
    <w:rsid w:val="00473A2C"/>
    <w:rsid w:val="00474627"/>
    <w:rsid w:val="00476581"/>
    <w:rsid w:val="0047663C"/>
    <w:rsid w:val="004776BA"/>
    <w:rsid w:val="00480653"/>
    <w:rsid w:val="00480C4E"/>
    <w:rsid w:val="00481693"/>
    <w:rsid w:val="00481C69"/>
    <w:rsid w:val="004821C5"/>
    <w:rsid w:val="00482637"/>
    <w:rsid w:val="00482A87"/>
    <w:rsid w:val="0048389F"/>
    <w:rsid w:val="00484D48"/>
    <w:rsid w:val="00484E4F"/>
    <w:rsid w:val="00485B2C"/>
    <w:rsid w:val="00486098"/>
    <w:rsid w:val="004869E1"/>
    <w:rsid w:val="004875A3"/>
    <w:rsid w:val="004876F2"/>
    <w:rsid w:val="00490575"/>
    <w:rsid w:val="0049237C"/>
    <w:rsid w:val="0049324C"/>
    <w:rsid w:val="00493838"/>
    <w:rsid w:val="00493CDB"/>
    <w:rsid w:val="00494293"/>
    <w:rsid w:val="00495D24"/>
    <w:rsid w:val="004960D7"/>
    <w:rsid w:val="004971EF"/>
    <w:rsid w:val="004979D7"/>
    <w:rsid w:val="00497E34"/>
    <w:rsid w:val="004A0791"/>
    <w:rsid w:val="004A0B36"/>
    <w:rsid w:val="004A22DA"/>
    <w:rsid w:val="004A24B7"/>
    <w:rsid w:val="004A3757"/>
    <w:rsid w:val="004A6930"/>
    <w:rsid w:val="004B0248"/>
    <w:rsid w:val="004B09E0"/>
    <w:rsid w:val="004B16E2"/>
    <w:rsid w:val="004B17DD"/>
    <w:rsid w:val="004B2C3D"/>
    <w:rsid w:val="004B2FBC"/>
    <w:rsid w:val="004B4ACB"/>
    <w:rsid w:val="004B4D94"/>
    <w:rsid w:val="004B668D"/>
    <w:rsid w:val="004B7131"/>
    <w:rsid w:val="004B71DC"/>
    <w:rsid w:val="004B7A4D"/>
    <w:rsid w:val="004B7A8B"/>
    <w:rsid w:val="004B7C1F"/>
    <w:rsid w:val="004C151B"/>
    <w:rsid w:val="004C204F"/>
    <w:rsid w:val="004C2F25"/>
    <w:rsid w:val="004C364F"/>
    <w:rsid w:val="004C3844"/>
    <w:rsid w:val="004C4962"/>
    <w:rsid w:val="004C4AB7"/>
    <w:rsid w:val="004C51E5"/>
    <w:rsid w:val="004C5334"/>
    <w:rsid w:val="004C58AF"/>
    <w:rsid w:val="004C5A99"/>
    <w:rsid w:val="004C5B87"/>
    <w:rsid w:val="004C63D1"/>
    <w:rsid w:val="004C7D75"/>
    <w:rsid w:val="004D0BB4"/>
    <w:rsid w:val="004D1D21"/>
    <w:rsid w:val="004D28E3"/>
    <w:rsid w:val="004D3FA9"/>
    <w:rsid w:val="004E0614"/>
    <w:rsid w:val="004E0854"/>
    <w:rsid w:val="004E233E"/>
    <w:rsid w:val="004E2BA9"/>
    <w:rsid w:val="004E315E"/>
    <w:rsid w:val="004E363E"/>
    <w:rsid w:val="004E40B1"/>
    <w:rsid w:val="004E469E"/>
    <w:rsid w:val="004E54F4"/>
    <w:rsid w:val="004E5E8F"/>
    <w:rsid w:val="004E6452"/>
    <w:rsid w:val="004E6A3F"/>
    <w:rsid w:val="004E6D08"/>
    <w:rsid w:val="004E74DD"/>
    <w:rsid w:val="004E77AE"/>
    <w:rsid w:val="004E7ADD"/>
    <w:rsid w:val="004F066D"/>
    <w:rsid w:val="004F11EE"/>
    <w:rsid w:val="004F1D4D"/>
    <w:rsid w:val="004F4604"/>
    <w:rsid w:val="004F59F0"/>
    <w:rsid w:val="004F6144"/>
    <w:rsid w:val="004F6475"/>
    <w:rsid w:val="004F6F7A"/>
    <w:rsid w:val="005003A2"/>
    <w:rsid w:val="00501B70"/>
    <w:rsid w:val="00502626"/>
    <w:rsid w:val="00502679"/>
    <w:rsid w:val="00502C29"/>
    <w:rsid w:val="00502C4F"/>
    <w:rsid w:val="005034B7"/>
    <w:rsid w:val="00503A41"/>
    <w:rsid w:val="0050415E"/>
    <w:rsid w:val="00504E12"/>
    <w:rsid w:val="0050541C"/>
    <w:rsid w:val="00505540"/>
    <w:rsid w:val="0050567A"/>
    <w:rsid w:val="00505A10"/>
    <w:rsid w:val="00507116"/>
    <w:rsid w:val="00507A4C"/>
    <w:rsid w:val="005104F1"/>
    <w:rsid w:val="00510C11"/>
    <w:rsid w:val="0051191A"/>
    <w:rsid w:val="00511F98"/>
    <w:rsid w:val="00512188"/>
    <w:rsid w:val="0051220C"/>
    <w:rsid w:val="0051223E"/>
    <w:rsid w:val="00512300"/>
    <w:rsid w:val="00512AC4"/>
    <w:rsid w:val="00513A09"/>
    <w:rsid w:val="00514A6A"/>
    <w:rsid w:val="00514FCE"/>
    <w:rsid w:val="00516197"/>
    <w:rsid w:val="0051731D"/>
    <w:rsid w:val="005174B5"/>
    <w:rsid w:val="005207DE"/>
    <w:rsid w:val="005211C7"/>
    <w:rsid w:val="005219DB"/>
    <w:rsid w:val="0052230B"/>
    <w:rsid w:val="0052250E"/>
    <w:rsid w:val="005225F7"/>
    <w:rsid w:val="00523394"/>
    <w:rsid w:val="005247C3"/>
    <w:rsid w:val="0052507C"/>
    <w:rsid w:val="005259FA"/>
    <w:rsid w:val="00525C3D"/>
    <w:rsid w:val="00526281"/>
    <w:rsid w:val="00530219"/>
    <w:rsid w:val="005308AF"/>
    <w:rsid w:val="00530BC9"/>
    <w:rsid w:val="00530F80"/>
    <w:rsid w:val="00531F7F"/>
    <w:rsid w:val="00532A8C"/>
    <w:rsid w:val="00532B4E"/>
    <w:rsid w:val="00532F96"/>
    <w:rsid w:val="00533FBB"/>
    <w:rsid w:val="005346E8"/>
    <w:rsid w:val="005354EA"/>
    <w:rsid w:val="00535A6E"/>
    <w:rsid w:val="0053639C"/>
    <w:rsid w:val="005364BB"/>
    <w:rsid w:val="005377FA"/>
    <w:rsid w:val="00537C4E"/>
    <w:rsid w:val="00540785"/>
    <w:rsid w:val="00540EA0"/>
    <w:rsid w:val="00541A60"/>
    <w:rsid w:val="005421FC"/>
    <w:rsid w:val="00542852"/>
    <w:rsid w:val="005431F4"/>
    <w:rsid w:val="00543C59"/>
    <w:rsid w:val="00544597"/>
    <w:rsid w:val="005446DF"/>
    <w:rsid w:val="00545624"/>
    <w:rsid w:val="00545930"/>
    <w:rsid w:val="00546A54"/>
    <w:rsid w:val="0054744F"/>
    <w:rsid w:val="00547A7E"/>
    <w:rsid w:val="00547D30"/>
    <w:rsid w:val="00547FB9"/>
    <w:rsid w:val="00550793"/>
    <w:rsid w:val="00552C89"/>
    <w:rsid w:val="00552DD9"/>
    <w:rsid w:val="0055398A"/>
    <w:rsid w:val="00553BAE"/>
    <w:rsid w:val="00553F86"/>
    <w:rsid w:val="00554204"/>
    <w:rsid w:val="005544E0"/>
    <w:rsid w:val="00556102"/>
    <w:rsid w:val="005562BC"/>
    <w:rsid w:val="005570EF"/>
    <w:rsid w:val="0055789B"/>
    <w:rsid w:val="00563338"/>
    <w:rsid w:val="00564F2D"/>
    <w:rsid w:val="0056504F"/>
    <w:rsid w:val="005653EA"/>
    <w:rsid w:val="0056610A"/>
    <w:rsid w:val="0056630B"/>
    <w:rsid w:val="005676EB"/>
    <w:rsid w:val="00567966"/>
    <w:rsid w:val="005700C9"/>
    <w:rsid w:val="005702D2"/>
    <w:rsid w:val="00572317"/>
    <w:rsid w:val="00572A8A"/>
    <w:rsid w:val="0057303D"/>
    <w:rsid w:val="0057330B"/>
    <w:rsid w:val="005735D6"/>
    <w:rsid w:val="005740C0"/>
    <w:rsid w:val="00574D4D"/>
    <w:rsid w:val="0057546E"/>
    <w:rsid w:val="00577A3A"/>
    <w:rsid w:val="00577F28"/>
    <w:rsid w:val="0058192D"/>
    <w:rsid w:val="005822E7"/>
    <w:rsid w:val="005827BD"/>
    <w:rsid w:val="005828FD"/>
    <w:rsid w:val="00582B2D"/>
    <w:rsid w:val="00582BE1"/>
    <w:rsid w:val="00582EB1"/>
    <w:rsid w:val="005839D9"/>
    <w:rsid w:val="005839DC"/>
    <w:rsid w:val="00583B21"/>
    <w:rsid w:val="0058517F"/>
    <w:rsid w:val="00586328"/>
    <w:rsid w:val="00586F67"/>
    <w:rsid w:val="00587C88"/>
    <w:rsid w:val="00587FC1"/>
    <w:rsid w:val="00590D3E"/>
    <w:rsid w:val="00591188"/>
    <w:rsid w:val="00592136"/>
    <w:rsid w:val="00592CFB"/>
    <w:rsid w:val="00595302"/>
    <w:rsid w:val="00595AB7"/>
    <w:rsid w:val="00597BA0"/>
    <w:rsid w:val="005A087C"/>
    <w:rsid w:val="005A1B5B"/>
    <w:rsid w:val="005A1E94"/>
    <w:rsid w:val="005A2322"/>
    <w:rsid w:val="005A298B"/>
    <w:rsid w:val="005A3052"/>
    <w:rsid w:val="005A3929"/>
    <w:rsid w:val="005A43E4"/>
    <w:rsid w:val="005A44F8"/>
    <w:rsid w:val="005A4D50"/>
    <w:rsid w:val="005A5609"/>
    <w:rsid w:val="005A59CA"/>
    <w:rsid w:val="005A7920"/>
    <w:rsid w:val="005A7F67"/>
    <w:rsid w:val="005B01C6"/>
    <w:rsid w:val="005B15BE"/>
    <w:rsid w:val="005B1E43"/>
    <w:rsid w:val="005B1FB4"/>
    <w:rsid w:val="005B2AF8"/>
    <w:rsid w:val="005B2C79"/>
    <w:rsid w:val="005B2F61"/>
    <w:rsid w:val="005B46C8"/>
    <w:rsid w:val="005B4D46"/>
    <w:rsid w:val="005B4F79"/>
    <w:rsid w:val="005B50D1"/>
    <w:rsid w:val="005B5137"/>
    <w:rsid w:val="005B53F4"/>
    <w:rsid w:val="005B5998"/>
    <w:rsid w:val="005B6506"/>
    <w:rsid w:val="005B6517"/>
    <w:rsid w:val="005B7310"/>
    <w:rsid w:val="005B7947"/>
    <w:rsid w:val="005B7E61"/>
    <w:rsid w:val="005C1C3B"/>
    <w:rsid w:val="005C1E8C"/>
    <w:rsid w:val="005C2E1C"/>
    <w:rsid w:val="005C358D"/>
    <w:rsid w:val="005C496D"/>
    <w:rsid w:val="005C496F"/>
    <w:rsid w:val="005C6DC5"/>
    <w:rsid w:val="005C709A"/>
    <w:rsid w:val="005C79FE"/>
    <w:rsid w:val="005C7C46"/>
    <w:rsid w:val="005D01AE"/>
    <w:rsid w:val="005D095C"/>
    <w:rsid w:val="005D098A"/>
    <w:rsid w:val="005D1701"/>
    <w:rsid w:val="005D18D7"/>
    <w:rsid w:val="005D382F"/>
    <w:rsid w:val="005D3AFC"/>
    <w:rsid w:val="005D3D77"/>
    <w:rsid w:val="005D3E79"/>
    <w:rsid w:val="005D4218"/>
    <w:rsid w:val="005D476F"/>
    <w:rsid w:val="005D5CCC"/>
    <w:rsid w:val="005E0102"/>
    <w:rsid w:val="005E0EF6"/>
    <w:rsid w:val="005E2CDD"/>
    <w:rsid w:val="005E30E9"/>
    <w:rsid w:val="005E3429"/>
    <w:rsid w:val="005E6C5C"/>
    <w:rsid w:val="005E6DEF"/>
    <w:rsid w:val="005E6F09"/>
    <w:rsid w:val="005E7685"/>
    <w:rsid w:val="005E77EB"/>
    <w:rsid w:val="005F0264"/>
    <w:rsid w:val="005F067F"/>
    <w:rsid w:val="005F20BC"/>
    <w:rsid w:val="005F2436"/>
    <w:rsid w:val="005F357A"/>
    <w:rsid w:val="005F39BE"/>
    <w:rsid w:val="005F3E4B"/>
    <w:rsid w:val="005F4B64"/>
    <w:rsid w:val="005F4E05"/>
    <w:rsid w:val="005F5171"/>
    <w:rsid w:val="005F51F6"/>
    <w:rsid w:val="005F542D"/>
    <w:rsid w:val="005F5571"/>
    <w:rsid w:val="005F5D6B"/>
    <w:rsid w:val="005F5FAE"/>
    <w:rsid w:val="005F69A2"/>
    <w:rsid w:val="005F69D8"/>
    <w:rsid w:val="005F7783"/>
    <w:rsid w:val="0060029B"/>
    <w:rsid w:val="00600962"/>
    <w:rsid w:val="00600D9C"/>
    <w:rsid w:val="006028A7"/>
    <w:rsid w:val="00602A81"/>
    <w:rsid w:val="006038C7"/>
    <w:rsid w:val="00604842"/>
    <w:rsid w:val="0060563A"/>
    <w:rsid w:val="00606677"/>
    <w:rsid w:val="00607E54"/>
    <w:rsid w:val="00607ED4"/>
    <w:rsid w:val="006106FD"/>
    <w:rsid w:val="00610DE1"/>
    <w:rsid w:val="006110DC"/>
    <w:rsid w:val="0061191D"/>
    <w:rsid w:val="0061241D"/>
    <w:rsid w:val="0061321E"/>
    <w:rsid w:val="006142CD"/>
    <w:rsid w:val="006152B9"/>
    <w:rsid w:val="0061576E"/>
    <w:rsid w:val="00617DD2"/>
    <w:rsid w:val="00621D4A"/>
    <w:rsid w:val="00623ECF"/>
    <w:rsid w:val="00624661"/>
    <w:rsid w:val="006254D5"/>
    <w:rsid w:val="00625808"/>
    <w:rsid w:val="00625BE4"/>
    <w:rsid w:val="00626771"/>
    <w:rsid w:val="00626E98"/>
    <w:rsid w:val="006278F4"/>
    <w:rsid w:val="0063007C"/>
    <w:rsid w:val="006305AF"/>
    <w:rsid w:val="006308DA"/>
    <w:rsid w:val="00630ABF"/>
    <w:rsid w:val="00630BBD"/>
    <w:rsid w:val="00631034"/>
    <w:rsid w:val="0063191E"/>
    <w:rsid w:val="00631A1B"/>
    <w:rsid w:val="00632BCC"/>
    <w:rsid w:val="006332F7"/>
    <w:rsid w:val="00633991"/>
    <w:rsid w:val="006339CD"/>
    <w:rsid w:val="00633CC6"/>
    <w:rsid w:val="006346DB"/>
    <w:rsid w:val="00634ACD"/>
    <w:rsid w:val="00635449"/>
    <w:rsid w:val="00635A7C"/>
    <w:rsid w:val="006364D2"/>
    <w:rsid w:val="006369A7"/>
    <w:rsid w:val="00636A9E"/>
    <w:rsid w:val="00637404"/>
    <w:rsid w:val="00641F8C"/>
    <w:rsid w:val="006434F3"/>
    <w:rsid w:val="00643BAF"/>
    <w:rsid w:val="00643C66"/>
    <w:rsid w:val="00643FBB"/>
    <w:rsid w:val="00645791"/>
    <w:rsid w:val="006463C5"/>
    <w:rsid w:val="00646749"/>
    <w:rsid w:val="00647004"/>
    <w:rsid w:val="00647E96"/>
    <w:rsid w:val="0065040C"/>
    <w:rsid w:val="006516E9"/>
    <w:rsid w:val="00651A22"/>
    <w:rsid w:val="0065204A"/>
    <w:rsid w:val="0065299B"/>
    <w:rsid w:val="00652FE6"/>
    <w:rsid w:val="006535AD"/>
    <w:rsid w:val="006536F9"/>
    <w:rsid w:val="0065451F"/>
    <w:rsid w:val="006547A5"/>
    <w:rsid w:val="00654E3D"/>
    <w:rsid w:val="00656209"/>
    <w:rsid w:val="00656432"/>
    <w:rsid w:val="0065797D"/>
    <w:rsid w:val="00657D0D"/>
    <w:rsid w:val="00657E38"/>
    <w:rsid w:val="00660053"/>
    <w:rsid w:val="006606C0"/>
    <w:rsid w:val="006619C2"/>
    <w:rsid w:val="00662023"/>
    <w:rsid w:val="00662029"/>
    <w:rsid w:val="00663249"/>
    <w:rsid w:val="00663D8C"/>
    <w:rsid w:val="006641C3"/>
    <w:rsid w:val="006645A5"/>
    <w:rsid w:val="00664D0A"/>
    <w:rsid w:val="00664F86"/>
    <w:rsid w:val="00665B42"/>
    <w:rsid w:val="00666373"/>
    <w:rsid w:val="00666D39"/>
    <w:rsid w:val="00667836"/>
    <w:rsid w:val="006717E5"/>
    <w:rsid w:val="006717FE"/>
    <w:rsid w:val="006721FC"/>
    <w:rsid w:val="006726A7"/>
    <w:rsid w:val="00673BD4"/>
    <w:rsid w:val="00673D30"/>
    <w:rsid w:val="00674A00"/>
    <w:rsid w:val="00675E82"/>
    <w:rsid w:val="0067610D"/>
    <w:rsid w:val="00676269"/>
    <w:rsid w:val="00676D5A"/>
    <w:rsid w:val="006776E9"/>
    <w:rsid w:val="00680A9A"/>
    <w:rsid w:val="00680E3E"/>
    <w:rsid w:val="00680F97"/>
    <w:rsid w:val="006812CF"/>
    <w:rsid w:val="00681AAB"/>
    <w:rsid w:val="00682641"/>
    <w:rsid w:val="006827AA"/>
    <w:rsid w:val="00684498"/>
    <w:rsid w:val="00684603"/>
    <w:rsid w:val="006848B4"/>
    <w:rsid w:val="00685247"/>
    <w:rsid w:val="00685787"/>
    <w:rsid w:val="0068629F"/>
    <w:rsid w:val="00686555"/>
    <w:rsid w:val="00686799"/>
    <w:rsid w:val="0068693F"/>
    <w:rsid w:val="00686CA5"/>
    <w:rsid w:val="00686D1E"/>
    <w:rsid w:val="00686D3F"/>
    <w:rsid w:val="006871E8"/>
    <w:rsid w:val="00690A8C"/>
    <w:rsid w:val="00690C42"/>
    <w:rsid w:val="0069171B"/>
    <w:rsid w:val="006918DA"/>
    <w:rsid w:val="00691B8F"/>
    <w:rsid w:val="00691BE2"/>
    <w:rsid w:val="00693336"/>
    <w:rsid w:val="0069466C"/>
    <w:rsid w:val="00695A2C"/>
    <w:rsid w:val="006968C5"/>
    <w:rsid w:val="006A00EE"/>
    <w:rsid w:val="006A14C9"/>
    <w:rsid w:val="006A2F67"/>
    <w:rsid w:val="006A4161"/>
    <w:rsid w:val="006A51A5"/>
    <w:rsid w:val="006A6E3A"/>
    <w:rsid w:val="006A7EA2"/>
    <w:rsid w:val="006B04D2"/>
    <w:rsid w:val="006B0548"/>
    <w:rsid w:val="006B07FD"/>
    <w:rsid w:val="006B1DFE"/>
    <w:rsid w:val="006B20B5"/>
    <w:rsid w:val="006B2BBE"/>
    <w:rsid w:val="006B3796"/>
    <w:rsid w:val="006B3A35"/>
    <w:rsid w:val="006B4A62"/>
    <w:rsid w:val="006B573A"/>
    <w:rsid w:val="006B6A9F"/>
    <w:rsid w:val="006B6C76"/>
    <w:rsid w:val="006B713A"/>
    <w:rsid w:val="006B75C6"/>
    <w:rsid w:val="006B7DD5"/>
    <w:rsid w:val="006C17E1"/>
    <w:rsid w:val="006C1A84"/>
    <w:rsid w:val="006C1E65"/>
    <w:rsid w:val="006C23D8"/>
    <w:rsid w:val="006C2897"/>
    <w:rsid w:val="006C356A"/>
    <w:rsid w:val="006C3CAF"/>
    <w:rsid w:val="006C4282"/>
    <w:rsid w:val="006C42F8"/>
    <w:rsid w:val="006C6269"/>
    <w:rsid w:val="006C627D"/>
    <w:rsid w:val="006C75AE"/>
    <w:rsid w:val="006C7A97"/>
    <w:rsid w:val="006D0306"/>
    <w:rsid w:val="006D0552"/>
    <w:rsid w:val="006D2A93"/>
    <w:rsid w:val="006D2E6D"/>
    <w:rsid w:val="006D4FF2"/>
    <w:rsid w:val="006D54A4"/>
    <w:rsid w:val="006D6315"/>
    <w:rsid w:val="006D690B"/>
    <w:rsid w:val="006D6C61"/>
    <w:rsid w:val="006D7151"/>
    <w:rsid w:val="006D7B3F"/>
    <w:rsid w:val="006E1964"/>
    <w:rsid w:val="006E1D08"/>
    <w:rsid w:val="006E2667"/>
    <w:rsid w:val="006E2735"/>
    <w:rsid w:val="006E2E5A"/>
    <w:rsid w:val="006E368C"/>
    <w:rsid w:val="006E3A9F"/>
    <w:rsid w:val="006E3AAF"/>
    <w:rsid w:val="006E428A"/>
    <w:rsid w:val="006E451D"/>
    <w:rsid w:val="006E543A"/>
    <w:rsid w:val="006E6B76"/>
    <w:rsid w:val="006E7154"/>
    <w:rsid w:val="006E7656"/>
    <w:rsid w:val="006F0741"/>
    <w:rsid w:val="006F1608"/>
    <w:rsid w:val="006F21C6"/>
    <w:rsid w:val="006F490A"/>
    <w:rsid w:val="006F6DF1"/>
    <w:rsid w:val="006F7AFB"/>
    <w:rsid w:val="006F7B86"/>
    <w:rsid w:val="00701712"/>
    <w:rsid w:val="00701824"/>
    <w:rsid w:val="00701CAF"/>
    <w:rsid w:val="00701CCB"/>
    <w:rsid w:val="007023AA"/>
    <w:rsid w:val="007025DB"/>
    <w:rsid w:val="0070287D"/>
    <w:rsid w:val="00702C47"/>
    <w:rsid w:val="0070300D"/>
    <w:rsid w:val="00703467"/>
    <w:rsid w:val="00703D48"/>
    <w:rsid w:val="0070414B"/>
    <w:rsid w:val="00704D03"/>
    <w:rsid w:val="00704DBE"/>
    <w:rsid w:val="0070599C"/>
    <w:rsid w:val="00707258"/>
    <w:rsid w:val="00710624"/>
    <w:rsid w:val="007108AE"/>
    <w:rsid w:val="00712A2D"/>
    <w:rsid w:val="00713CC7"/>
    <w:rsid w:val="00714E7D"/>
    <w:rsid w:val="007160A8"/>
    <w:rsid w:val="00716502"/>
    <w:rsid w:val="00716D84"/>
    <w:rsid w:val="00716FFB"/>
    <w:rsid w:val="007170DA"/>
    <w:rsid w:val="007200E6"/>
    <w:rsid w:val="00720F5B"/>
    <w:rsid w:val="007213FE"/>
    <w:rsid w:val="00721620"/>
    <w:rsid w:val="0072250A"/>
    <w:rsid w:val="00722806"/>
    <w:rsid w:val="0072288A"/>
    <w:rsid w:val="00722A3F"/>
    <w:rsid w:val="00723375"/>
    <w:rsid w:val="0072340A"/>
    <w:rsid w:val="00723D67"/>
    <w:rsid w:val="00723F4A"/>
    <w:rsid w:val="007247C8"/>
    <w:rsid w:val="00724B36"/>
    <w:rsid w:val="00724B65"/>
    <w:rsid w:val="007263CA"/>
    <w:rsid w:val="00727EAB"/>
    <w:rsid w:val="00730343"/>
    <w:rsid w:val="0073042C"/>
    <w:rsid w:val="00730DB3"/>
    <w:rsid w:val="00730FEA"/>
    <w:rsid w:val="00732721"/>
    <w:rsid w:val="00733478"/>
    <w:rsid w:val="00733C58"/>
    <w:rsid w:val="00735838"/>
    <w:rsid w:val="00735A27"/>
    <w:rsid w:val="007372A9"/>
    <w:rsid w:val="007372B0"/>
    <w:rsid w:val="0073740D"/>
    <w:rsid w:val="007376F3"/>
    <w:rsid w:val="00740833"/>
    <w:rsid w:val="00740D3B"/>
    <w:rsid w:val="00740F7D"/>
    <w:rsid w:val="007413B2"/>
    <w:rsid w:val="00741635"/>
    <w:rsid w:val="007426F6"/>
    <w:rsid w:val="00743B08"/>
    <w:rsid w:val="007440AF"/>
    <w:rsid w:val="00745239"/>
    <w:rsid w:val="007453F2"/>
    <w:rsid w:val="00745C76"/>
    <w:rsid w:val="00746601"/>
    <w:rsid w:val="0074720B"/>
    <w:rsid w:val="0075032F"/>
    <w:rsid w:val="00750E23"/>
    <w:rsid w:val="00752831"/>
    <w:rsid w:val="00753993"/>
    <w:rsid w:val="00753CEB"/>
    <w:rsid w:val="00756553"/>
    <w:rsid w:val="00757746"/>
    <w:rsid w:val="00757EE5"/>
    <w:rsid w:val="007612AC"/>
    <w:rsid w:val="007615FC"/>
    <w:rsid w:val="00762AF8"/>
    <w:rsid w:val="00762C12"/>
    <w:rsid w:val="007640F1"/>
    <w:rsid w:val="00764AC1"/>
    <w:rsid w:val="00764CFC"/>
    <w:rsid w:val="00764F9F"/>
    <w:rsid w:val="00765369"/>
    <w:rsid w:val="00765592"/>
    <w:rsid w:val="007655C0"/>
    <w:rsid w:val="00766041"/>
    <w:rsid w:val="0076619B"/>
    <w:rsid w:val="00766AFE"/>
    <w:rsid w:val="00766C95"/>
    <w:rsid w:val="00766E93"/>
    <w:rsid w:val="00766F48"/>
    <w:rsid w:val="007675A9"/>
    <w:rsid w:val="0076768B"/>
    <w:rsid w:val="0076775F"/>
    <w:rsid w:val="00767A1C"/>
    <w:rsid w:val="0077046F"/>
    <w:rsid w:val="00774BB0"/>
    <w:rsid w:val="00775732"/>
    <w:rsid w:val="007767B0"/>
    <w:rsid w:val="007771A4"/>
    <w:rsid w:val="00777248"/>
    <w:rsid w:val="00777BF6"/>
    <w:rsid w:val="00777C65"/>
    <w:rsid w:val="007809BD"/>
    <w:rsid w:val="00782077"/>
    <w:rsid w:val="00783308"/>
    <w:rsid w:val="007850CF"/>
    <w:rsid w:val="0078517F"/>
    <w:rsid w:val="00785331"/>
    <w:rsid w:val="00785D97"/>
    <w:rsid w:val="007860EE"/>
    <w:rsid w:val="007864B6"/>
    <w:rsid w:val="0078655F"/>
    <w:rsid w:val="00786B36"/>
    <w:rsid w:val="00787214"/>
    <w:rsid w:val="00787981"/>
    <w:rsid w:val="00791710"/>
    <w:rsid w:val="0079179F"/>
    <w:rsid w:val="00791C58"/>
    <w:rsid w:val="007934CE"/>
    <w:rsid w:val="00793DF1"/>
    <w:rsid w:val="0079405C"/>
    <w:rsid w:val="007940F5"/>
    <w:rsid w:val="00794CD9"/>
    <w:rsid w:val="00796AA2"/>
    <w:rsid w:val="00797856"/>
    <w:rsid w:val="007A05FB"/>
    <w:rsid w:val="007A0900"/>
    <w:rsid w:val="007A215E"/>
    <w:rsid w:val="007A3051"/>
    <w:rsid w:val="007A3109"/>
    <w:rsid w:val="007A35AF"/>
    <w:rsid w:val="007A382B"/>
    <w:rsid w:val="007A61E1"/>
    <w:rsid w:val="007A67DC"/>
    <w:rsid w:val="007A7AE7"/>
    <w:rsid w:val="007A7F00"/>
    <w:rsid w:val="007B09D6"/>
    <w:rsid w:val="007B0B40"/>
    <w:rsid w:val="007B1337"/>
    <w:rsid w:val="007B140D"/>
    <w:rsid w:val="007B2435"/>
    <w:rsid w:val="007B2CB9"/>
    <w:rsid w:val="007B3F87"/>
    <w:rsid w:val="007B4312"/>
    <w:rsid w:val="007B4738"/>
    <w:rsid w:val="007B4A5E"/>
    <w:rsid w:val="007B4BE4"/>
    <w:rsid w:val="007B4D41"/>
    <w:rsid w:val="007B4DEC"/>
    <w:rsid w:val="007B5189"/>
    <w:rsid w:val="007B5A2F"/>
    <w:rsid w:val="007B625E"/>
    <w:rsid w:val="007B74A3"/>
    <w:rsid w:val="007B76F1"/>
    <w:rsid w:val="007B7DCB"/>
    <w:rsid w:val="007B7F95"/>
    <w:rsid w:val="007C0966"/>
    <w:rsid w:val="007C0F4F"/>
    <w:rsid w:val="007C199E"/>
    <w:rsid w:val="007C24CB"/>
    <w:rsid w:val="007C2E3B"/>
    <w:rsid w:val="007C32E7"/>
    <w:rsid w:val="007C3B83"/>
    <w:rsid w:val="007C465A"/>
    <w:rsid w:val="007C57D0"/>
    <w:rsid w:val="007C63C4"/>
    <w:rsid w:val="007C7289"/>
    <w:rsid w:val="007D03D8"/>
    <w:rsid w:val="007D04F7"/>
    <w:rsid w:val="007D0BEC"/>
    <w:rsid w:val="007D19C1"/>
    <w:rsid w:val="007D2297"/>
    <w:rsid w:val="007D27C8"/>
    <w:rsid w:val="007D316E"/>
    <w:rsid w:val="007D3331"/>
    <w:rsid w:val="007D3867"/>
    <w:rsid w:val="007D38E4"/>
    <w:rsid w:val="007D48DE"/>
    <w:rsid w:val="007D4AF9"/>
    <w:rsid w:val="007D6733"/>
    <w:rsid w:val="007D6906"/>
    <w:rsid w:val="007D6B77"/>
    <w:rsid w:val="007D6D4B"/>
    <w:rsid w:val="007E0683"/>
    <w:rsid w:val="007E13C6"/>
    <w:rsid w:val="007E14BF"/>
    <w:rsid w:val="007E26D7"/>
    <w:rsid w:val="007E35A1"/>
    <w:rsid w:val="007E529E"/>
    <w:rsid w:val="007E5A4C"/>
    <w:rsid w:val="007E5C7C"/>
    <w:rsid w:val="007E6133"/>
    <w:rsid w:val="007E67B3"/>
    <w:rsid w:val="007F191B"/>
    <w:rsid w:val="007F206A"/>
    <w:rsid w:val="007F4F23"/>
    <w:rsid w:val="007F57B2"/>
    <w:rsid w:val="007F6205"/>
    <w:rsid w:val="007F63EE"/>
    <w:rsid w:val="007F6805"/>
    <w:rsid w:val="007F76A4"/>
    <w:rsid w:val="007F76A5"/>
    <w:rsid w:val="007F7AB6"/>
    <w:rsid w:val="007F7BC3"/>
    <w:rsid w:val="00800CC6"/>
    <w:rsid w:val="00801010"/>
    <w:rsid w:val="00801813"/>
    <w:rsid w:val="0080351A"/>
    <w:rsid w:val="0080434E"/>
    <w:rsid w:val="0080468F"/>
    <w:rsid w:val="00804BCA"/>
    <w:rsid w:val="00805DD3"/>
    <w:rsid w:val="00805EB0"/>
    <w:rsid w:val="0080672C"/>
    <w:rsid w:val="008068C6"/>
    <w:rsid w:val="00806D2B"/>
    <w:rsid w:val="00807BB4"/>
    <w:rsid w:val="00807D69"/>
    <w:rsid w:val="00810A76"/>
    <w:rsid w:val="008110CF"/>
    <w:rsid w:val="0081122C"/>
    <w:rsid w:val="008112E2"/>
    <w:rsid w:val="0081130E"/>
    <w:rsid w:val="008113F8"/>
    <w:rsid w:val="00811F0B"/>
    <w:rsid w:val="00813425"/>
    <w:rsid w:val="008141A1"/>
    <w:rsid w:val="00814F77"/>
    <w:rsid w:val="00815158"/>
    <w:rsid w:val="00815349"/>
    <w:rsid w:val="008155D2"/>
    <w:rsid w:val="008172D7"/>
    <w:rsid w:val="00817A4A"/>
    <w:rsid w:val="00817D63"/>
    <w:rsid w:val="008207C5"/>
    <w:rsid w:val="0082092A"/>
    <w:rsid w:val="00820F02"/>
    <w:rsid w:val="00821F9F"/>
    <w:rsid w:val="00823CBA"/>
    <w:rsid w:val="0082451B"/>
    <w:rsid w:val="0082500B"/>
    <w:rsid w:val="00827564"/>
    <w:rsid w:val="0082761A"/>
    <w:rsid w:val="00827969"/>
    <w:rsid w:val="00830522"/>
    <w:rsid w:val="00830E17"/>
    <w:rsid w:val="00830ED8"/>
    <w:rsid w:val="00831497"/>
    <w:rsid w:val="008319E7"/>
    <w:rsid w:val="00831C41"/>
    <w:rsid w:val="0083274C"/>
    <w:rsid w:val="00832BC0"/>
    <w:rsid w:val="008332F6"/>
    <w:rsid w:val="0083341D"/>
    <w:rsid w:val="008336C5"/>
    <w:rsid w:val="00833F46"/>
    <w:rsid w:val="0083529C"/>
    <w:rsid w:val="00835315"/>
    <w:rsid w:val="00836450"/>
    <w:rsid w:val="00836AD9"/>
    <w:rsid w:val="008371CE"/>
    <w:rsid w:val="00837A37"/>
    <w:rsid w:val="00837C02"/>
    <w:rsid w:val="00837F01"/>
    <w:rsid w:val="008400C9"/>
    <w:rsid w:val="00841CBC"/>
    <w:rsid w:val="0084200C"/>
    <w:rsid w:val="00842094"/>
    <w:rsid w:val="00842675"/>
    <w:rsid w:val="00843B68"/>
    <w:rsid w:val="00843D91"/>
    <w:rsid w:val="0084439B"/>
    <w:rsid w:val="00844CFE"/>
    <w:rsid w:val="008465BE"/>
    <w:rsid w:val="0084682C"/>
    <w:rsid w:val="00847E72"/>
    <w:rsid w:val="008522EC"/>
    <w:rsid w:val="00852546"/>
    <w:rsid w:val="00852921"/>
    <w:rsid w:val="00852DFF"/>
    <w:rsid w:val="0085327D"/>
    <w:rsid w:val="0085447F"/>
    <w:rsid w:val="00855FFD"/>
    <w:rsid w:val="00856005"/>
    <w:rsid w:val="00856128"/>
    <w:rsid w:val="00857880"/>
    <w:rsid w:val="00860B30"/>
    <w:rsid w:val="00861634"/>
    <w:rsid w:val="00861C8F"/>
    <w:rsid w:val="008622BA"/>
    <w:rsid w:val="00863630"/>
    <w:rsid w:val="00863761"/>
    <w:rsid w:val="0086385C"/>
    <w:rsid w:val="00864F5F"/>
    <w:rsid w:val="00865111"/>
    <w:rsid w:val="00865987"/>
    <w:rsid w:val="00865A02"/>
    <w:rsid w:val="00866469"/>
    <w:rsid w:val="008665CC"/>
    <w:rsid w:val="00866E0D"/>
    <w:rsid w:val="008674B5"/>
    <w:rsid w:val="00870308"/>
    <w:rsid w:val="00870AD3"/>
    <w:rsid w:val="00872E96"/>
    <w:rsid w:val="00873107"/>
    <w:rsid w:val="008731DD"/>
    <w:rsid w:val="00873554"/>
    <w:rsid w:val="008738E9"/>
    <w:rsid w:val="00873F32"/>
    <w:rsid w:val="00874EED"/>
    <w:rsid w:val="008761CD"/>
    <w:rsid w:val="00876EA0"/>
    <w:rsid w:val="00880CD5"/>
    <w:rsid w:val="008811D7"/>
    <w:rsid w:val="008822F8"/>
    <w:rsid w:val="00882489"/>
    <w:rsid w:val="00882FF7"/>
    <w:rsid w:val="00883293"/>
    <w:rsid w:val="0088373A"/>
    <w:rsid w:val="00883DB3"/>
    <w:rsid w:val="0088444C"/>
    <w:rsid w:val="0088487C"/>
    <w:rsid w:val="00884F80"/>
    <w:rsid w:val="00885830"/>
    <w:rsid w:val="00885E2A"/>
    <w:rsid w:val="00887CB6"/>
    <w:rsid w:val="00890DA1"/>
    <w:rsid w:val="0089135C"/>
    <w:rsid w:val="00891659"/>
    <w:rsid w:val="00891A01"/>
    <w:rsid w:val="008921A0"/>
    <w:rsid w:val="008923FE"/>
    <w:rsid w:val="008934B1"/>
    <w:rsid w:val="00895F86"/>
    <w:rsid w:val="008966DB"/>
    <w:rsid w:val="00897071"/>
    <w:rsid w:val="00897F4C"/>
    <w:rsid w:val="008A1FA3"/>
    <w:rsid w:val="008A3892"/>
    <w:rsid w:val="008A3B17"/>
    <w:rsid w:val="008A463A"/>
    <w:rsid w:val="008A557E"/>
    <w:rsid w:val="008B059F"/>
    <w:rsid w:val="008B0837"/>
    <w:rsid w:val="008B1AB3"/>
    <w:rsid w:val="008B1BE2"/>
    <w:rsid w:val="008B2B11"/>
    <w:rsid w:val="008B35BF"/>
    <w:rsid w:val="008B37B9"/>
    <w:rsid w:val="008B44D1"/>
    <w:rsid w:val="008B4A7E"/>
    <w:rsid w:val="008B6D52"/>
    <w:rsid w:val="008B7A5B"/>
    <w:rsid w:val="008C0194"/>
    <w:rsid w:val="008C068D"/>
    <w:rsid w:val="008C1B07"/>
    <w:rsid w:val="008C1CD6"/>
    <w:rsid w:val="008C2EAD"/>
    <w:rsid w:val="008C3844"/>
    <w:rsid w:val="008C4AAD"/>
    <w:rsid w:val="008C5C82"/>
    <w:rsid w:val="008C60CB"/>
    <w:rsid w:val="008C66F6"/>
    <w:rsid w:val="008C6716"/>
    <w:rsid w:val="008C68F1"/>
    <w:rsid w:val="008C6A5E"/>
    <w:rsid w:val="008C6C55"/>
    <w:rsid w:val="008C74FC"/>
    <w:rsid w:val="008C752C"/>
    <w:rsid w:val="008D1288"/>
    <w:rsid w:val="008D23BD"/>
    <w:rsid w:val="008D25F8"/>
    <w:rsid w:val="008D307E"/>
    <w:rsid w:val="008D3DB9"/>
    <w:rsid w:val="008D3DEC"/>
    <w:rsid w:val="008D3E84"/>
    <w:rsid w:val="008D41CA"/>
    <w:rsid w:val="008D4437"/>
    <w:rsid w:val="008D49FB"/>
    <w:rsid w:val="008D579C"/>
    <w:rsid w:val="008D6A21"/>
    <w:rsid w:val="008D7A08"/>
    <w:rsid w:val="008E0437"/>
    <w:rsid w:val="008E0A4B"/>
    <w:rsid w:val="008E1FB6"/>
    <w:rsid w:val="008E26D3"/>
    <w:rsid w:val="008E2E17"/>
    <w:rsid w:val="008E37E3"/>
    <w:rsid w:val="008E387B"/>
    <w:rsid w:val="008E416D"/>
    <w:rsid w:val="008E424D"/>
    <w:rsid w:val="008E4ADF"/>
    <w:rsid w:val="008E4C94"/>
    <w:rsid w:val="008E607D"/>
    <w:rsid w:val="008E750D"/>
    <w:rsid w:val="008E7BD2"/>
    <w:rsid w:val="008E7BE3"/>
    <w:rsid w:val="008E7E75"/>
    <w:rsid w:val="008F1374"/>
    <w:rsid w:val="008F5018"/>
    <w:rsid w:val="008F5792"/>
    <w:rsid w:val="008F5974"/>
    <w:rsid w:val="008F5D04"/>
    <w:rsid w:val="008F636E"/>
    <w:rsid w:val="008F6900"/>
    <w:rsid w:val="008F6A3C"/>
    <w:rsid w:val="008F6A43"/>
    <w:rsid w:val="008F7398"/>
    <w:rsid w:val="008F7F85"/>
    <w:rsid w:val="00900A4A"/>
    <w:rsid w:val="00900F28"/>
    <w:rsid w:val="009011D6"/>
    <w:rsid w:val="009011FF"/>
    <w:rsid w:val="00901307"/>
    <w:rsid w:val="0090173E"/>
    <w:rsid w:val="00901E40"/>
    <w:rsid w:val="00903579"/>
    <w:rsid w:val="009040CC"/>
    <w:rsid w:val="0090537C"/>
    <w:rsid w:val="009060CF"/>
    <w:rsid w:val="0090636C"/>
    <w:rsid w:val="00907325"/>
    <w:rsid w:val="00907941"/>
    <w:rsid w:val="00907AC1"/>
    <w:rsid w:val="009102A3"/>
    <w:rsid w:val="009102D3"/>
    <w:rsid w:val="009109A4"/>
    <w:rsid w:val="00911CA6"/>
    <w:rsid w:val="009124E6"/>
    <w:rsid w:val="009130F6"/>
    <w:rsid w:val="00913E5D"/>
    <w:rsid w:val="009142E7"/>
    <w:rsid w:val="00914385"/>
    <w:rsid w:val="00914BAF"/>
    <w:rsid w:val="00915DE3"/>
    <w:rsid w:val="009175FF"/>
    <w:rsid w:val="0091778B"/>
    <w:rsid w:val="00917B70"/>
    <w:rsid w:val="00917BFA"/>
    <w:rsid w:val="00917EA0"/>
    <w:rsid w:val="009205FA"/>
    <w:rsid w:val="00921223"/>
    <w:rsid w:val="0092127A"/>
    <w:rsid w:val="00921F5E"/>
    <w:rsid w:val="009225A2"/>
    <w:rsid w:val="00923C4A"/>
    <w:rsid w:val="009253EE"/>
    <w:rsid w:val="00926395"/>
    <w:rsid w:val="009265D3"/>
    <w:rsid w:val="009266F4"/>
    <w:rsid w:val="00926F8F"/>
    <w:rsid w:val="0092704E"/>
    <w:rsid w:val="00927363"/>
    <w:rsid w:val="009274B3"/>
    <w:rsid w:val="009274FD"/>
    <w:rsid w:val="00927FCE"/>
    <w:rsid w:val="009304B9"/>
    <w:rsid w:val="009304E1"/>
    <w:rsid w:val="0093050D"/>
    <w:rsid w:val="00930DDB"/>
    <w:rsid w:val="00931015"/>
    <w:rsid w:val="0093258B"/>
    <w:rsid w:val="00932694"/>
    <w:rsid w:val="00933082"/>
    <w:rsid w:val="00933C54"/>
    <w:rsid w:val="00933E12"/>
    <w:rsid w:val="009341E6"/>
    <w:rsid w:val="009346E5"/>
    <w:rsid w:val="009355F9"/>
    <w:rsid w:val="00935708"/>
    <w:rsid w:val="00935AD2"/>
    <w:rsid w:val="00935ADA"/>
    <w:rsid w:val="00935DA2"/>
    <w:rsid w:val="00936945"/>
    <w:rsid w:val="00936E69"/>
    <w:rsid w:val="009371EC"/>
    <w:rsid w:val="009379B8"/>
    <w:rsid w:val="00940D87"/>
    <w:rsid w:val="00941A6A"/>
    <w:rsid w:val="00941B24"/>
    <w:rsid w:val="00941E1D"/>
    <w:rsid w:val="00943CC4"/>
    <w:rsid w:val="009447EA"/>
    <w:rsid w:val="00945194"/>
    <w:rsid w:val="00945D72"/>
    <w:rsid w:val="0094716F"/>
    <w:rsid w:val="00947A40"/>
    <w:rsid w:val="00947B84"/>
    <w:rsid w:val="00947F4C"/>
    <w:rsid w:val="00951B0E"/>
    <w:rsid w:val="0095257F"/>
    <w:rsid w:val="00952935"/>
    <w:rsid w:val="009532DB"/>
    <w:rsid w:val="00953777"/>
    <w:rsid w:val="009540C1"/>
    <w:rsid w:val="009547BB"/>
    <w:rsid w:val="009558BA"/>
    <w:rsid w:val="00955A13"/>
    <w:rsid w:val="00955C26"/>
    <w:rsid w:val="0095646A"/>
    <w:rsid w:val="00956606"/>
    <w:rsid w:val="009573A3"/>
    <w:rsid w:val="00957DC5"/>
    <w:rsid w:val="00957E70"/>
    <w:rsid w:val="00960075"/>
    <w:rsid w:val="00961CCA"/>
    <w:rsid w:val="009621F4"/>
    <w:rsid w:val="0096245F"/>
    <w:rsid w:val="00962CD0"/>
    <w:rsid w:val="00963C56"/>
    <w:rsid w:val="00963EFE"/>
    <w:rsid w:val="009657B3"/>
    <w:rsid w:val="00965A74"/>
    <w:rsid w:val="00965F71"/>
    <w:rsid w:val="0096657F"/>
    <w:rsid w:val="0096669C"/>
    <w:rsid w:val="00966A2F"/>
    <w:rsid w:val="00966D7B"/>
    <w:rsid w:val="00966FBA"/>
    <w:rsid w:val="00967AA0"/>
    <w:rsid w:val="00971736"/>
    <w:rsid w:val="00972BAD"/>
    <w:rsid w:val="00972D62"/>
    <w:rsid w:val="009730F6"/>
    <w:rsid w:val="00974F53"/>
    <w:rsid w:val="0097557F"/>
    <w:rsid w:val="00976F8F"/>
    <w:rsid w:val="00977D63"/>
    <w:rsid w:val="00977FDC"/>
    <w:rsid w:val="009804B0"/>
    <w:rsid w:val="00980B56"/>
    <w:rsid w:val="00980D0A"/>
    <w:rsid w:val="0098105C"/>
    <w:rsid w:val="00984C5A"/>
    <w:rsid w:val="00985162"/>
    <w:rsid w:val="00985AD1"/>
    <w:rsid w:val="00985E99"/>
    <w:rsid w:val="00986020"/>
    <w:rsid w:val="00986E45"/>
    <w:rsid w:val="00986F67"/>
    <w:rsid w:val="009879DE"/>
    <w:rsid w:val="00987DA3"/>
    <w:rsid w:val="00987EDE"/>
    <w:rsid w:val="00990DF6"/>
    <w:rsid w:val="00990F87"/>
    <w:rsid w:val="00991542"/>
    <w:rsid w:val="00991A85"/>
    <w:rsid w:val="009929F5"/>
    <w:rsid w:val="00992DAD"/>
    <w:rsid w:val="00992EE6"/>
    <w:rsid w:val="00995427"/>
    <w:rsid w:val="00995FDB"/>
    <w:rsid w:val="00996970"/>
    <w:rsid w:val="00996AF7"/>
    <w:rsid w:val="00996B5E"/>
    <w:rsid w:val="009970FE"/>
    <w:rsid w:val="009A0427"/>
    <w:rsid w:val="009A0867"/>
    <w:rsid w:val="009A0CE2"/>
    <w:rsid w:val="009A24DB"/>
    <w:rsid w:val="009A3C01"/>
    <w:rsid w:val="009A4407"/>
    <w:rsid w:val="009A4E0A"/>
    <w:rsid w:val="009A522A"/>
    <w:rsid w:val="009A5B7C"/>
    <w:rsid w:val="009A6199"/>
    <w:rsid w:val="009A6BEA"/>
    <w:rsid w:val="009A6D3F"/>
    <w:rsid w:val="009A7AFB"/>
    <w:rsid w:val="009B00A4"/>
    <w:rsid w:val="009B023D"/>
    <w:rsid w:val="009B0590"/>
    <w:rsid w:val="009B08E7"/>
    <w:rsid w:val="009B15D1"/>
    <w:rsid w:val="009B1B8C"/>
    <w:rsid w:val="009B243F"/>
    <w:rsid w:val="009B2846"/>
    <w:rsid w:val="009B2982"/>
    <w:rsid w:val="009B2B70"/>
    <w:rsid w:val="009B3AA1"/>
    <w:rsid w:val="009B4850"/>
    <w:rsid w:val="009B4C9D"/>
    <w:rsid w:val="009B5F09"/>
    <w:rsid w:val="009B624D"/>
    <w:rsid w:val="009B658C"/>
    <w:rsid w:val="009B661E"/>
    <w:rsid w:val="009B6A86"/>
    <w:rsid w:val="009B77F5"/>
    <w:rsid w:val="009C008C"/>
    <w:rsid w:val="009C0982"/>
    <w:rsid w:val="009C0EB2"/>
    <w:rsid w:val="009C1F9C"/>
    <w:rsid w:val="009C21D5"/>
    <w:rsid w:val="009C225B"/>
    <w:rsid w:val="009C2BAF"/>
    <w:rsid w:val="009C3991"/>
    <w:rsid w:val="009C3A9C"/>
    <w:rsid w:val="009C4294"/>
    <w:rsid w:val="009C47B8"/>
    <w:rsid w:val="009C4D2F"/>
    <w:rsid w:val="009C5083"/>
    <w:rsid w:val="009C52E6"/>
    <w:rsid w:val="009C5876"/>
    <w:rsid w:val="009C5B06"/>
    <w:rsid w:val="009C6B4A"/>
    <w:rsid w:val="009C75AB"/>
    <w:rsid w:val="009D03DA"/>
    <w:rsid w:val="009D0A98"/>
    <w:rsid w:val="009D0ADF"/>
    <w:rsid w:val="009D0F32"/>
    <w:rsid w:val="009D1B36"/>
    <w:rsid w:val="009D1FE8"/>
    <w:rsid w:val="009D206F"/>
    <w:rsid w:val="009D2A35"/>
    <w:rsid w:val="009D3C0B"/>
    <w:rsid w:val="009D3C1B"/>
    <w:rsid w:val="009D55DB"/>
    <w:rsid w:val="009D5DE2"/>
    <w:rsid w:val="009D6F65"/>
    <w:rsid w:val="009D700C"/>
    <w:rsid w:val="009D7E25"/>
    <w:rsid w:val="009E0BFC"/>
    <w:rsid w:val="009E188A"/>
    <w:rsid w:val="009E2454"/>
    <w:rsid w:val="009E2A81"/>
    <w:rsid w:val="009E3477"/>
    <w:rsid w:val="009E3FF6"/>
    <w:rsid w:val="009E62B3"/>
    <w:rsid w:val="009E67EB"/>
    <w:rsid w:val="009E6FDF"/>
    <w:rsid w:val="009E712F"/>
    <w:rsid w:val="009E79AF"/>
    <w:rsid w:val="009F0948"/>
    <w:rsid w:val="009F12BC"/>
    <w:rsid w:val="009F19F7"/>
    <w:rsid w:val="009F1D37"/>
    <w:rsid w:val="009F1EA3"/>
    <w:rsid w:val="009F2815"/>
    <w:rsid w:val="009F2AF6"/>
    <w:rsid w:val="009F5A44"/>
    <w:rsid w:val="009F5A75"/>
    <w:rsid w:val="009F6013"/>
    <w:rsid w:val="009F6F1A"/>
    <w:rsid w:val="009F74C0"/>
    <w:rsid w:val="009F7B90"/>
    <w:rsid w:val="00A00279"/>
    <w:rsid w:val="00A005E7"/>
    <w:rsid w:val="00A01E14"/>
    <w:rsid w:val="00A027F2"/>
    <w:rsid w:val="00A02D29"/>
    <w:rsid w:val="00A03338"/>
    <w:rsid w:val="00A03A20"/>
    <w:rsid w:val="00A044C5"/>
    <w:rsid w:val="00A06B72"/>
    <w:rsid w:val="00A072F3"/>
    <w:rsid w:val="00A078E9"/>
    <w:rsid w:val="00A12188"/>
    <w:rsid w:val="00A12BC7"/>
    <w:rsid w:val="00A12DED"/>
    <w:rsid w:val="00A12E7B"/>
    <w:rsid w:val="00A13275"/>
    <w:rsid w:val="00A13E32"/>
    <w:rsid w:val="00A14DF7"/>
    <w:rsid w:val="00A1593D"/>
    <w:rsid w:val="00A15FB9"/>
    <w:rsid w:val="00A163CB"/>
    <w:rsid w:val="00A164BC"/>
    <w:rsid w:val="00A16D62"/>
    <w:rsid w:val="00A1709D"/>
    <w:rsid w:val="00A20D01"/>
    <w:rsid w:val="00A211B9"/>
    <w:rsid w:val="00A224F1"/>
    <w:rsid w:val="00A230DD"/>
    <w:rsid w:val="00A231C3"/>
    <w:rsid w:val="00A23A0D"/>
    <w:rsid w:val="00A24209"/>
    <w:rsid w:val="00A24CF4"/>
    <w:rsid w:val="00A24DFC"/>
    <w:rsid w:val="00A2651B"/>
    <w:rsid w:val="00A313A4"/>
    <w:rsid w:val="00A31E81"/>
    <w:rsid w:val="00A345C0"/>
    <w:rsid w:val="00A3599B"/>
    <w:rsid w:val="00A35A47"/>
    <w:rsid w:val="00A35EF2"/>
    <w:rsid w:val="00A36245"/>
    <w:rsid w:val="00A3771E"/>
    <w:rsid w:val="00A4098B"/>
    <w:rsid w:val="00A413E3"/>
    <w:rsid w:val="00A42000"/>
    <w:rsid w:val="00A42505"/>
    <w:rsid w:val="00A42788"/>
    <w:rsid w:val="00A4331C"/>
    <w:rsid w:val="00A43B0E"/>
    <w:rsid w:val="00A4403E"/>
    <w:rsid w:val="00A44B07"/>
    <w:rsid w:val="00A4575B"/>
    <w:rsid w:val="00A46757"/>
    <w:rsid w:val="00A4777C"/>
    <w:rsid w:val="00A47D59"/>
    <w:rsid w:val="00A510D4"/>
    <w:rsid w:val="00A518B4"/>
    <w:rsid w:val="00A51ABD"/>
    <w:rsid w:val="00A5382B"/>
    <w:rsid w:val="00A53E8F"/>
    <w:rsid w:val="00A558B2"/>
    <w:rsid w:val="00A55A5C"/>
    <w:rsid w:val="00A55DA9"/>
    <w:rsid w:val="00A5649C"/>
    <w:rsid w:val="00A5697D"/>
    <w:rsid w:val="00A56A22"/>
    <w:rsid w:val="00A56C67"/>
    <w:rsid w:val="00A57386"/>
    <w:rsid w:val="00A57A5D"/>
    <w:rsid w:val="00A60752"/>
    <w:rsid w:val="00A61ED4"/>
    <w:rsid w:val="00A61FDE"/>
    <w:rsid w:val="00A6202C"/>
    <w:rsid w:val="00A62F04"/>
    <w:rsid w:val="00A62F50"/>
    <w:rsid w:val="00A63015"/>
    <w:rsid w:val="00A63BA7"/>
    <w:rsid w:val="00A6456A"/>
    <w:rsid w:val="00A64ABA"/>
    <w:rsid w:val="00A65CE3"/>
    <w:rsid w:val="00A66AFD"/>
    <w:rsid w:val="00A677F9"/>
    <w:rsid w:val="00A67FD3"/>
    <w:rsid w:val="00A70036"/>
    <w:rsid w:val="00A701B2"/>
    <w:rsid w:val="00A70673"/>
    <w:rsid w:val="00A727FB"/>
    <w:rsid w:val="00A72A40"/>
    <w:rsid w:val="00A72BEA"/>
    <w:rsid w:val="00A730DD"/>
    <w:rsid w:val="00A7374D"/>
    <w:rsid w:val="00A73AC1"/>
    <w:rsid w:val="00A742CA"/>
    <w:rsid w:val="00A74309"/>
    <w:rsid w:val="00A743FF"/>
    <w:rsid w:val="00A75138"/>
    <w:rsid w:val="00A75157"/>
    <w:rsid w:val="00A75A9B"/>
    <w:rsid w:val="00A76BA6"/>
    <w:rsid w:val="00A77342"/>
    <w:rsid w:val="00A77A80"/>
    <w:rsid w:val="00A81489"/>
    <w:rsid w:val="00A81B3D"/>
    <w:rsid w:val="00A8207A"/>
    <w:rsid w:val="00A82907"/>
    <w:rsid w:val="00A82A67"/>
    <w:rsid w:val="00A83757"/>
    <w:rsid w:val="00A841BB"/>
    <w:rsid w:val="00A84F34"/>
    <w:rsid w:val="00A85A8D"/>
    <w:rsid w:val="00A8777D"/>
    <w:rsid w:val="00A90FD8"/>
    <w:rsid w:val="00A91745"/>
    <w:rsid w:val="00A918E8"/>
    <w:rsid w:val="00A93553"/>
    <w:rsid w:val="00A93564"/>
    <w:rsid w:val="00A93D0A"/>
    <w:rsid w:val="00A93E34"/>
    <w:rsid w:val="00A941CE"/>
    <w:rsid w:val="00A949A3"/>
    <w:rsid w:val="00A95707"/>
    <w:rsid w:val="00A95ED6"/>
    <w:rsid w:val="00A97254"/>
    <w:rsid w:val="00A9731B"/>
    <w:rsid w:val="00A97C9D"/>
    <w:rsid w:val="00A97E52"/>
    <w:rsid w:val="00AA0465"/>
    <w:rsid w:val="00AA061D"/>
    <w:rsid w:val="00AA17E8"/>
    <w:rsid w:val="00AA2B05"/>
    <w:rsid w:val="00AA2BAE"/>
    <w:rsid w:val="00AA3587"/>
    <w:rsid w:val="00AA3ACF"/>
    <w:rsid w:val="00AA4A71"/>
    <w:rsid w:val="00AA562F"/>
    <w:rsid w:val="00AA5D66"/>
    <w:rsid w:val="00AA5ED1"/>
    <w:rsid w:val="00AA644C"/>
    <w:rsid w:val="00AA69DB"/>
    <w:rsid w:val="00AA6FC9"/>
    <w:rsid w:val="00AB0CE4"/>
    <w:rsid w:val="00AB0F2E"/>
    <w:rsid w:val="00AB380D"/>
    <w:rsid w:val="00AB4227"/>
    <w:rsid w:val="00AB4FB5"/>
    <w:rsid w:val="00AB512F"/>
    <w:rsid w:val="00AB5175"/>
    <w:rsid w:val="00AB5921"/>
    <w:rsid w:val="00AB5D4E"/>
    <w:rsid w:val="00AB63BC"/>
    <w:rsid w:val="00AB65B4"/>
    <w:rsid w:val="00AB7045"/>
    <w:rsid w:val="00AB72F9"/>
    <w:rsid w:val="00AB7BD1"/>
    <w:rsid w:val="00AB7E81"/>
    <w:rsid w:val="00AC13EE"/>
    <w:rsid w:val="00AC2FC4"/>
    <w:rsid w:val="00AC2FF0"/>
    <w:rsid w:val="00AC3D7C"/>
    <w:rsid w:val="00AC5912"/>
    <w:rsid w:val="00AC5ED9"/>
    <w:rsid w:val="00AC65F7"/>
    <w:rsid w:val="00AC6F51"/>
    <w:rsid w:val="00AC7511"/>
    <w:rsid w:val="00AD00E0"/>
    <w:rsid w:val="00AD0856"/>
    <w:rsid w:val="00AD1D23"/>
    <w:rsid w:val="00AD2181"/>
    <w:rsid w:val="00AD2C73"/>
    <w:rsid w:val="00AD3244"/>
    <w:rsid w:val="00AD4492"/>
    <w:rsid w:val="00AD51BC"/>
    <w:rsid w:val="00AD6154"/>
    <w:rsid w:val="00AD63FB"/>
    <w:rsid w:val="00AD7099"/>
    <w:rsid w:val="00AD7698"/>
    <w:rsid w:val="00AD7755"/>
    <w:rsid w:val="00AE071D"/>
    <w:rsid w:val="00AE0A93"/>
    <w:rsid w:val="00AE41D5"/>
    <w:rsid w:val="00AE4221"/>
    <w:rsid w:val="00AE64AD"/>
    <w:rsid w:val="00AE6DE8"/>
    <w:rsid w:val="00AE7515"/>
    <w:rsid w:val="00AF000D"/>
    <w:rsid w:val="00AF0D09"/>
    <w:rsid w:val="00AF14DC"/>
    <w:rsid w:val="00AF235B"/>
    <w:rsid w:val="00AF28D5"/>
    <w:rsid w:val="00AF2F6A"/>
    <w:rsid w:val="00AF3052"/>
    <w:rsid w:val="00AF325E"/>
    <w:rsid w:val="00AF3944"/>
    <w:rsid w:val="00AF4552"/>
    <w:rsid w:val="00AF4F48"/>
    <w:rsid w:val="00AF51E7"/>
    <w:rsid w:val="00AF5687"/>
    <w:rsid w:val="00AF57EE"/>
    <w:rsid w:val="00AF582E"/>
    <w:rsid w:val="00AF62B3"/>
    <w:rsid w:val="00AF75F5"/>
    <w:rsid w:val="00AF7FEE"/>
    <w:rsid w:val="00B01DFD"/>
    <w:rsid w:val="00B01EC7"/>
    <w:rsid w:val="00B02273"/>
    <w:rsid w:val="00B030D1"/>
    <w:rsid w:val="00B033C1"/>
    <w:rsid w:val="00B03678"/>
    <w:rsid w:val="00B0380A"/>
    <w:rsid w:val="00B0394C"/>
    <w:rsid w:val="00B04382"/>
    <w:rsid w:val="00B078A5"/>
    <w:rsid w:val="00B10D07"/>
    <w:rsid w:val="00B12CA9"/>
    <w:rsid w:val="00B12F0C"/>
    <w:rsid w:val="00B12FB0"/>
    <w:rsid w:val="00B13476"/>
    <w:rsid w:val="00B1353A"/>
    <w:rsid w:val="00B13A0C"/>
    <w:rsid w:val="00B14218"/>
    <w:rsid w:val="00B145A2"/>
    <w:rsid w:val="00B14D66"/>
    <w:rsid w:val="00B14F10"/>
    <w:rsid w:val="00B1541C"/>
    <w:rsid w:val="00B15D48"/>
    <w:rsid w:val="00B1602C"/>
    <w:rsid w:val="00B164A2"/>
    <w:rsid w:val="00B1684D"/>
    <w:rsid w:val="00B17A36"/>
    <w:rsid w:val="00B17CC2"/>
    <w:rsid w:val="00B20138"/>
    <w:rsid w:val="00B207E5"/>
    <w:rsid w:val="00B21D00"/>
    <w:rsid w:val="00B22BED"/>
    <w:rsid w:val="00B22D68"/>
    <w:rsid w:val="00B232FB"/>
    <w:rsid w:val="00B239F9"/>
    <w:rsid w:val="00B245FD"/>
    <w:rsid w:val="00B246D8"/>
    <w:rsid w:val="00B24B9A"/>
    <w:rsid w:val="00B26F6C"/>
    <w:rsid w:val="00B273C5"/>
    <w:rsid w:val="00B30274"/>
    <w:rsid w:val="00B30386"/>
    <w:rsid w:val="00B31283"/>
    <w:rsid w:val="00B3318E"/>
    <w:rsid w:val="00B341C3"/>
    <w:rsid w:val="00B34722"/>
    <w:rsid w:val="00B347D9"/>
    <w:rsid w:val="00B34DDA"/>
    <w:rsid w:val="00B36F3B"/>
    <w:rsid w:val="00B37068"/>
    <w:rsid w:val="00B373AE"/>
    <w:rsid w:val="00B376DE"/>
    <w:rsid w:val="00B37ED0"/>
    <w:rsid w:val="00B41958"/>
    <w:rsid w:val="00B4256B"/>
    <w:rsid w:val="00B426A1"/>
    <w:rsid w:val="00B43478"/>
    <w:rsid w:val="00B438D6"/>
    <w:rsid w:val="00B43CFF"/>
    <w:rsid w:val="00B43DFC"/>
    <w:rsid w:val="00B4460C"/>
    <w:rsid w:val="00B44613"/>
    <w:rsid w:val="00B4470C"/>
    <w:rsid w:val="00B450B8"/>
    <w:rsid w:val="00B45170"/>
    <w:rsid w:val="00B45908"/>
    <w:rsid w:val="00B46B6E"/>
    <w:rsid w:val="00B46E03"/>
    <w:rsid w:val="00B51FB9"/>
    <w:rsid w:val="00B524D2"/>
    <w:rsid w:val="00B526AC"/>
    <w:rsid w:val="00B52758"/>
    <w:rsid w:val="00B5324A"/>
    <w:rsid w:val="00B5392A"/>
    <w:rsid w:val="00B54361"/>
    <w:rsid w:val="00B55090"/>
    <w:rsid w:val="00B55C71"/>
    <w:rsid w:val="00B56474"/>
    <w:rsid w:val="00B57573"/>
    <w:rsid w:val="00B575E9"/>
    <w:rsid w:val="00B57ACE"/>
    <w:rsid w:val="00B600A5"/>
    <w:rsid w:val="00B6131C"/>
    <w:rsid w:val="00B6276C"/>
    <w:rsid w:val="00B64B3F"/>
    <w:rsid w:val="00B65C24"/>
    <w:rsid w:val="00B66BAE"/>
    <w:rsid w:val="00B66C25"/>
    <w:rsid w:val="00B67122"/>
    <w:rsid w:val="00B67C63"/>
    <w:rsid w:val="00B67FF9"/>
    <w:rsid w:val="00B70AB2"/>
    <w:rsid w:val="00B70B26"/>
    <w:rsid w:val="00B7173F"/>
    <w:rsid w:val="00B727D0"/>
    <w:rsid w:val="00B72BF0"/>
    <w:rsid w:val="00B73498"/>
    <w:rsid w:val="00B73A21"/>
    <w:rsid w:val="00B7463D"/>
    <w:rsid w:val="00B748BA"/>
    <w:rsid w:val="00B7523F"/>
    <w:rsid w:val="00B75FF4"/>
    <w:rsid w:val="00B763D3"/>
    <w:rsid w:val="00B76E8D"/>
    <w:rsid w:val="00B803D3"/>
    <w:rsid w:val="00B80FA1"/>
    <w:rsid w:val="00B81829"/>
    <w:rsid w:val="00B81A6D"/>
    <w:rsid w:val="00B81DA2"/>
    <w:rsid w:val="00B82321"/>
    <w:rsid w:val="00B8262D"/>
    <w:rsid w:val="00B82704"/>
    <w:rsid w:val="00B835C2"/>
    <w:rsid w:val="00B83F62"/>
    <w:rsid w:val="00B841A1"/>
    <w:rsid w:val="00B84640"/>
    <w:rsid w:val="00B847F2"/>
    <w:rsid w:val="00B848E6"/>
    <w:rsid w:val="00B851E4"/>
    <w:rsid w:val="00B85440"/>
    <w:rsid w:val="00B86B7F"/>
    <w:rsid w:val="00B87058"/>
    <w:rsid w:val="00B87F29"/>
    <w:rsid w:val="00B900E4"/>
    <w:rsid w:val="00B905C0"/>
    <w:rsid w:val="00B912F4"/>
    <w:rsid w:val="00B91B7B"/>
    <w:rsid w:val="00B920C3"/>
    <w:rsid w:val="00B92510"/>
    <w:rsid w:val="00B93BA4"/>
    <w:rsid w:val="00B93BD7"/>
    <w:rsid w:val="00B94203"/>
    <w:rsid w:val="00B946DD"/>
    <w:rsid w:val="00B946E8"/>
    <w:rsid w:val="00B9490D"/>
    <w:rsid w:val="00B94F85"/>
    <w:rsid w:val="00B95D12"/>
    <w:rsid w:val="00B96111"/>
    <w:rsid w:val="00B96706"/>
    <w:rsid w:val="00B97596"/>
    <w:rsid w:val="00BA0098"/>
    <w:rsid w:val="00BA198E"/>
    <w:rsid w:val="00BA1F8D"/>
    <w:rsid w:val="00BA3A50"/>
    <w:rsid w:val="00BA457B"/>
    <w:rsid w:val="00BA66C2"/>
    <w:rsid w:val="00BA6ABF"/>
    <w:rsid w:val="00BA6ED3"/>
    <w:rsid w:val="00BA7499"/>
    <w:rsid w:val="00BB05D2"/>
    <w:rsid w:val="00BB1F95"/>
    <w:rsid w:val="00BB27F3"/>
    <w:rsid w:val="00BB45CE"/>
    <w:rsid w:val="00BB460D"/>
    <w:rsid w:val="00BB597A"/>
    <w:rsid w:val="00BB5DC3"/>
    <w:rsid w:val="00BB635A"/>
    <w:rsid w:val="00BB63E2"/>
    <w:rsid w:val="00BB728E"/>
    <w:rsid w:val="00BC10CD"/>
    <w:rsid w:val="00BC2FDD"/>
    <w:rsid w:val="00BC531F"/>
    <w:rsid w:val="00BC58F9"/>
    <w:rsid w:val="00BC63F5"/>
    <w:rsid w:val="00BC7323"/>
    <w:rsid w:val="00BD1BDA"/>
    <w:rsid w:val="00BD23DE"/>
    <w:rsid w:val="00BD2809"/>
    <w:rsid w:val="00BD2E0F"/>
    <w:rsid w:val="00BD2F9E"/>
    <w:rsid w:val="00BD40B2"/>
    <w:rsid w:val="00BD4590"/>
    <w:rsid w:val="00BD645C"/>
    <w:rsid w:val="00BD6A8E"/>
    <w:rsid w:val="00BE0EB6"/>
    <w:rsid w:val="00BE1C70"/>
    <w:rsid w:val="00BE2910"/>
    <w:rsid w:val="00BE3264"/>
    <w:rsid w:val="00BE391C"/>
    <w:rsid w:val="00BE3FC4"/>
    <w:rsid w:val="00BE4DBE"/>
    <w:rsid w:val="00BE6E0B"/>
    <w:rsid w:val="00BE727B"/>
    <w:rsid w:val="00BF0F8F"/>
    <w:rsid w:val="00BF15FA"/>
    <w:rsid w:val="00BF2A4A"/>
    <w:rsid w:val="00BF3515"/>
    <w:rsid w:val="00BF55AB"/>
    <w:rsid w:val="00BF579B"/>
    <w:rsid w:val="00BF6403"/>
    <w:rsid w:val="00BF6641"/>
    <w:rsid w:val="00BF7392"/>
    <w:rsid w:val="00BF7D70"/>
    <w:rsid w:val="00C00D3D"/>
    <w:rsid w:val="00C01B82"/>
    <w:rsid w:val="00C01D1E"/>
    <w:rsid w:val="00C01ED7"/>
    <w:rsid w:val="00C02798"/>
    <w:rsid w:val="00C03156"/>
    <w:rsid w:val="00C03A22"/>
    <w:rsid w:val="00C03B55"/>
    <w:rsid w:val="00C03D93"/>
    <w:rsid w:val="00C04617"/>
    <w:rsid w:val="00C0481E"/>
    <w:rsid w:val="00C0526B"/>
    <w:rsid w:val="00C057E5"/>
    <w:rsid w:val="00C060C9"/>
    <w:rsid w:val="00C06C3F"/>
    <w:rsid w:val="00C06DBB"/>
    <w:rsid w:val="00C074AC"/>
    <w:rsid w:val="00C079EE"/>
    <w:rsid w:val="00C10788"/>
    <w:rsid w:val="00C10EB2"/>
    <w:rsid w:val="00C11623"/>
    <w:rsid w:val="00C11AD0"/>
    <w:rsid w:val="00C11F7D"/>
    <w:rsid w:val="00C13913"/>
    <w:rsid w:val="00C14117"/>
    <w:rsid w:val="00C14B7E"/>
    <w:rsid w:val="00C14C37"/>
    <w:rsid w:val="00C14FF0"/>
    <w:rsid w:val="00C1509C"/>
    <w:rsid w:val="00C15201"/>
    <w:rsid w:val="00C15BA4"/>
    <w:rsid w:val="00C16E94"/>
    <w:rsid w:val="00C16EF7"/>
    <w:rsid w:val="00C177F5"/>
    <w:rsid w:val="00C17964"/>
    <w:rsid w:val="00C20A17"/>
    <w:rsid w:val="00C2197A"/>
    <w:rsid w:val="00C2237F"/>
    <w:rsid w:val="00C2260B"/>
    <w:rsid w:val="00C2297F"/>
    <w:rsid w:val="00C22985"/>
    <w:rsid w:val="00C2348A"/>
    <w:rsid w:val="00C23CEB"/>
    <w:rsid w:val="00C24602"/>
    <w:rsid w:val="00C248D8"/>
    <w:rsid w:val="00C25647"/>
    <w:rsid w:val="00C271C3"/>
    <w:rsid w:val="00C27260"/>
    <w:rsid w:val="00C27FCD"/>
    <w:rsid w:val="00C305A8"/>
    <w:rsid w:val="00C3097C"/>
    <w:rsid w:val="00C31AA8"/>
    <w:rsid w:val="00C32075"/>
    <w:rsid w:val="00C33306"/>
    <w:rsid w:val="00C339D6"/>
    <w:rsid w:val="00C33CED"/>
    <w:rsid w:val="00C34B1D"/>
    <w:rsid w:val="00C34F05"/>
    <w:rsid w:val="00C35A48"/>
    <w:rsid w:val="00C35CCE"/>
    <w:rsid w:val="00C36021"/>
    <w:rsid w:val="00C362B1"/>
    <w:rsid w:val="00C366B3"/>
    <w:rsid w:val="00C36E7A"/>
    <w:rsid w:val="00C37567"/>
    <w:rsid w:val="00C40526"/>
    <w:rsid w:val="00C40D6C"/>
    <w:rsid w:val="00C42FDA"/>
    <w:rsid w:val="00C4372B"/>
    <w:rsid w:val="00C43B35"/>
    <w:rsid w:val="00C43DAE"/>
    <w:rsid w:val="00C43E87"/>
    <w:rsid w:val="00C43E8D"/>
    <w:rsid w:val="00C44789"/>
    <w:rsid w:val="00C44D1F"/>
    <w:rsid w:val="00C44EAC"/>
    <w:rsid w:val="00C45262"/>
    <w:rsid w:val="00C45520"/>
    <w:rsid w:val="00C45ECB"/>
    <w:rsid w:val="00C460B8"/>
    <w:rsid w:val="00C477F4"/>
    <w:rsid w:val="00C479DC"/>
    <w:rsid w:val="00C50077"/>
    <w:rsid w:val="00C515E6"/>
    <w:rsid w:val="00C517F1"/>
    <w:rsid w:val="00C51D16"/>
    <w:rsid w:val="00C5204B"/>
    <w:rsid w:val="00C52205"/>
    <w:rsid w:val="00C52858"/>
    <w:rsid w:val="00C52CF1"/>
    <w:rsid w:val="00C53426"/>
    <w:rsid w:val="00C53B11"/>
    <w:rsid w:val="00C53D77"/>
    <w:rsid w:val="00C54087"/>
    <w:rsid w:val="00C5475F"/>
    <w:rsid w:val="00C54D9B"/>
    <w:rsid w:val="00C5571E"/>
    <w:rsid w:val="00C558C5"/>
    <w:rsid w:val="00C57A4F"/>
    <w:rsid w:val="00C60A95"/>
    <w:rsid w:val="00C61489"/>
    <w:rsid w:val="00C61561"/>
    <w:rsid w:val="00C61DC7"/>
    <w:rsid w:val="00C62B95"/>
    <w:rsid w:val="00C63474"/>
    <w:rsid w:val="00C6427F"/>
    <w:rsid w:val="00C6445F"/>
    <w:rsid w:val="00C656E1"/>
    <w:rsid w:val="00C65969"/>
    <w:rsid w:val="00C665C9"/>
    <w:rsid w:val="00C66E03"/>
    <w:rsid w:val="00C70241"/>
    <w:rsid w:val="00C721B7"/>
    <w:rsid w:val="00C72427"/>
    <w:rsid w:val="00C72504"/>
    <w:rsid w:val="00C72EE1"/>
    <w:rsid w:val="00C73222"/>
    <w:rsid w:val="00C7347A"/>
    <w:rsid w:val="00C737E3"/>
    <w:rsid w:val="00C73FEA"/>
    <w:rsid w:val="00C7560E"/>
    <w:rsid w:val="00C75716"/>
    <w:rsid w:val="00C75949"/>
    <w:rsid w:val="00C7626B"/>
    <w:rsid w:val="00C766DB"/>
    <w:rsid w:val="00C76B05"/>
    <w:rsid w:val="00C77310"/>
    <w:rsid w:val="00C77381"/>
    <w:rsid w:val="00C80DA4"/>
    <w:rsid w:val="00C81858"/>
    <w:rsid w:val="00C81965"/>
    <w:rsid w:val="00C81CAC"/>
    <w:rsid w:val="00C8251C"/>
    <w:rsid w:val="00C8281D"/>
    <w:rsid w:val="00C8313F"/>
    <w:rsid w:val="00C83430"/>
    <w:rsid w:val="00C83D40"/>
    <w:rsid w:val="00C8590C"/>
    <w:rsid w:val="00C85A3B"/>
    <w:rsid w:val="00C86A7D"/>
    <w:rsid w:val="00C86DA2"/>
    <w:rsid w:val="00C90AED"/>
    <w:rsid w:val="00C90D4E"/>
    <w:rsid w:val="00C93E1B"/>
    <w:rsid w:val="00C9416E"/>
    <w:rsid w:val="00C943DA"/>
    <w:rsid w:val="00C94FDE"/>
    <w:rsid w:val="00C954A8"/>
    <w:rsid w:val="00C95C73"/>
    <w:rsid w:val="00CA17D5"/>
    <w:rsid w:val="00CA1AF7"/>
    <w:rsid w:val="00CA1DD1"/>
    <w:rsid w:val="00CA29CB"/>
    <w:rsid w:val="00CA34C9"/>
    <w:rsid w:val="00CA3598"/>
    <w:rsid w:val="00CA3641"/>
    <w:rsid w:val="00CA38A7"/>
    <w:rsid w:val="00CA3DD3"/>
    <w:rsid w:val="00CA5464"/>
    <w:rsid w:val="00CA57C4"/>
    <w:rsid w:val="00CA7DC2"/>
    <w:rsid w:val="00CB047A"/>
    <w:rsid w:val="00CB2D98"/>
    <w:rsid w:val="00CB33C5"/>
    <w:rsid w:val="00CB3C4D"/>
    <w:rsid w:val="00CB3D42"/>
    <w:rsid w:val="00CB3D78"/>
    <w:rsid w:val="00CB487B"/>
    <w:rsid w:val="00CB4E00"/>
    <w:rsid w:val="00CB6C9D"/>
    <w:rsid w:val="00CB6E6A"/>
    <w:rsid w:val="00CB7B52"/>
    <w:rsid w:val="00CB7CF9"/>
    <w:rsid w:val="00CC05C6"/>
    <w:rsid w:val="00CC0636"/>
    <w:rsid w:val="00CC0F25"/>
    <w:rsid w:val="00CC0F9F"/>
    <w:rsid w:val="00CC10B9"/>
    <w:rsid w:val="00CC131B"/>
    <w:rsid w:val="00CC170A"/>
    <w:rsid w:val="00CC42C8"/>
    <w:rsid w:val="00CC54B9"/>
    <w:rsid w:val="00CC5624"/>
    <w:rsid w:val="00CC5B6E"/>
    <w:rsid w:val="00CC5FE3"/>
    <w:rsid w:val="00CC628B"/>
    <w:rsid w:val="00CC6494"/>
    <w:rsid w:val="00CC6B29"/>
    <w:rsid w:val="00CC7003"/>
    <w:rsid w:val="00CD0437"/>
    <w:rsid w:val="00CD109D"/>
    <w:rsid w:val="00CD13D2"/>
    <w:rsid w:val="00CD1819"/>
    <w:rsid w:val="00CD19D1"/>
    <w:rsid w:val="00CD3901"/>
    <w:rsid w:val="00CD55F6"/>
    <w:rsid w:val="00CE1E1C"/>
    <w:rsid w:val="00CE231A"/>
    <w:rsid w:val="00CE3CF2"/>
    <w:rsid w:val="00CE403A"/>
    <w:rsid w:val="00CE4E2B"/>
    <w:rsid w:val="00CE4FF9"/>
    <w:rsid w:val="00CE5943"/>
    <w:rsid w:val="00CE598A"/>
    <w:rsid w:val="00CE66DB"/>
    <w:rsid w:val="00CE7011"/>
    <w:rsid w:val="00CE739B"/>
    <w:rsid w:val="00CF0471"/>
    <w:rsid w:val="00CF0654"/>
    <w:rsid w:val="00CF5696"/>
    <w:rsid w:val="00CF5A9D"/>
    <w:rsid w:val="00CF5AC8"/>
    <w:rsid w:val="00CF6168"/>
    <w:rsid w:val="00CF71F9"/>
    <w:rsid w:val="00D0094B"/>
    <w:rsid w:val="00D029A0"/>
    <w:rsid w:val="00D03298"/>
    <w:rsid w:val="00D062C7"/>
    <w:rsid w:val="00D065A9"/>
    <w:rsid w:val="00D0690C"/>
    <w:rsid w:val="00D07675"/>
    <w:rsid w:val="00D07B29"/>
    <w:rsid w:val="00D07C34"/>
    <w:rsid w:val="00D07CAB"/>
    <w:rsid w:val="00D07D84"/>
    <w:rsid w:val="00D10569"/>
    <w:rsid w:val="00D10E6A"/>
    <w:rsid w:val="00D11AE5"/>
    <w:rsid w:val="00D13BBC"/>
    <w:rsid w:val="00D141BF"/>
    <w:rsid w:val="00D154BB"/>
    <w:rsid w:val="00D15AEF"/>
    <w:rsid w:val="00D172A4"/>
    <w:rsid w:val="00D172B8"/>
    <w:rsid w:val="00D17408"/>
    <w:rsid w:val="00D201F0"/>
    <w:rsid w:val="00D212B5"/>
    <w:rsid w:val="00D21956"/>
    <w:rsid w:val="00D2200E"/>
    <w:rsid w:val="00D247C2"/>
    <w:rsid w:val="00D2504C"/>
    <w:rsid w:val="00D25272"/>
    <w:rsid w:val="00D2571F"/>
    <w:rsid w:val="00D265D0"/>
    <w:rsid w:val="00D2677C"/>
    <w:rsid w:val="00D268E9"/>
    <w:rsid w:val="00D269FE"/>
    <w:rsid w:val="00D26D4F"/>
    <w:rsid w:val="00D27311"/>
    <w:rsid w:val="00D2798D"/>
    <w:rsid w:val="00D27FAA"/>
    <w:rsid w:val="00D31D23"/>
    <w:rsid w:val="00D32B55"/>
    <w:rsid w:val="00D3432C"/>
    <w:rsid w:val="00D366CC"/>
    <w:rsid w:val="00D36E6F"/>
    <w:rsid w:val="00D378B5"/>
    <w:rsid w:val="00D37F69"/>
    <w:rsid w:val="00D401C7"/>
    <w:rsid w:val="00D405AC"/>
    <w:rsid w:val="00D4075C"/>
    <w:rsid w:val="00D40D68"/>
    <w:rsid w:val="00D4294B"/>
    <w:rsid w:val="00D43573"/>
    <w:rsid w:val="00D435F2"/>
    <w:rsid w:val="00D44476"/>
    <w:rsid w:val="00D4522B"/>
    <w:rsid w:val="00D4652C"/>
    <w:rsid w:val="00D46EEF"/>
    <w:rsid w:val="00D475D3"/>
    <w:rsid w:val="00D50DCE"/>
    <w:rsid w:val="00D51680"/>
    <w:rsid w:val="00D516FE"/>
    <w:rsid w:val="00D51777"/>
    <w:rsid w:val="00D51EA0"/>
    <w:rsid w:val="00D522F2"/>
    <w:rsid w:val="00D52C27"/>
    <w:rsid w:val="00D55AA0"/>
    <w:rsid w:val="00D569CA"/>
    <w:rsid w:val="00D617DD"/>
    <w:rsid w:val="00D61CFC"/>
    <w:rsid w:val="00D62502"/>
    <w:rsid w:val="00D6409B"/>
    <w:rsid w:val="00D644D9"/>
    <w:rsid w:val="00D646B2"/>
    <w:rsid w:val="00D65609"/>
    <w:rsid w:val="00D67B34"/>
    <w:rsid w:val="00D703FC"/>
    <w:rsid w:val="00D70534"/>
    <w:rsid w:val="00D71A6E"/>
    <w:rsid w:val="00D720B7"/>
    <w:rsid w:val="00D73089"/>
    <w:rsid w:val="00D74262"/>
    <w:rsid w:val="00D7430A"/>
    <w:rsid w:val="00D7474C"/>
    <w:rsid w:val="00D75C58"/>
    <w:rsid w:val="00D76240"/>
    <w:rsid w:val="00D76641"/>
    <w:rsid w:val="00D77D28"/>
    <w:rsid w:val="00D77E16"/>
    <w:rsid w:val="00D805A1"/>
    <w:rsid w:val="00D810F0"/>
    <w:rsid w:val="00D8337D"/>
    <w:rsid w:val="00D83D9E"/>
    <w:rsid w:val="00D8514D"/>
    <w:rsid w:val="00D85803"/>
    <w:rsid w:val="00D863FA"/>
    <w:rsid w:val="00D86AF3"/>
    <w:rsid w:val="00D879BE"/>
    <w:rsid w:val="00D9123C"/>
    <w:rsid w:val="00D91480"/>
    <w:rsid w:val="00D9149C"/>
    <w:rsid w:val="00D91960"/>
    <w:rsid w:val="00D91ABA"/>
    <w:rsid w:val="00D923BF"/>
    <w:rsid w:val="00D9319E"/>
    <w:rsid w:val="00D931B8"/>
    <w:rsid w:val="00D93DCB"/>
    <w:rsid w:val="00D94B20"/>
    <w:rsid w:val="00D9674D"/>
    <w:rsid w:val="00D96F72"/>
    <w:rsid w:val="00D96FCE"/>
    <w:rsid w:val="00DA0C99"/>
    <w:rsid w:val="00DA13E5"/>
    <w:rsid w:val="00DA1FA3"/>
    <w:rsid w:val="00DA4775"/>
    <w:rsid w:val="00DA56AF"/>
    <w:rsid w:val="00DA5E49"/>
    <w:rsid w:val="00DA64DC"/>
    <w:rsid w:val="00DA68E2"/>
    <w:rsid w:val="00DA6EE9"/>
    <w:rsid w:val="00DB180F"/>
    <w:rsid w:val="00DB230E"/>
    <w:rsid w:val="00DB2900"/>
    <w:rsid w:val="00DB37E5"/>
    <w:rsid w:val="00DB5315"/>
    <w:rsid w:val="00DB53B6"/>
    <w:rsid w:val="00DB5D24"/>
    <w:rsid w:val="00DB692A"/>
    <w:rsid w:val="00DB7C73"/>
    <w:rsid w:val="00DC095A"/>
    <w:rsid w:val="00DC150C"/>
    <w:rsid w:val="00DC164B"/>
    <w:rsid w:val="00DC23A9"/>
    <w:rsid w:val="00DC33C9"/>
    <w:rsid w:val="00DC3954"/>
    <w:rsid w:val="00DC4975"/>
    <w:rsid w:val="00DC4AC7"/>
    <w:rsid w:val="00DC5FE5"/>
    <w:rsid w:val="00DC6393"/>
    <w:rsid w:val="00DC6A9B"/>
    <w:rsid w:val="00DC6F9F"/>
    <w:rsid w:val="00DC792B"/>
    <w:rsid w:val="00DC7B71"/>
    <w:rsid w:val="00DC7FE7"/>
    <w:rsid w:val="00DD0C20"/>
    <w:rsid w:val="00DD1726"/>
    <w:rsid w:val="00DD326E"/>
    <w:rsid w:val="00DD3D72"/>
    <w:rsid w:val="00DD5EFC"/>
    <w:rsid w:val="00DD63B0"/>
    <w:rsid w:val="00DD6A16"/>
    <w:rsid w:val="00DD7576"/>
    <w:rsid w:val="00DD78CD"/>
    <w:rsid w:val="00DD79A7"/>
    <w:rsid w:val="00DE0860"/>
    <w:rsid w:val="00DE0EA2"/>
    <w:rsid w:val="00DE15C4"/>
    <w:rsid w:val="00DE1B72"/>
    <w:rsid w:val="00DE22BC"/>
    <w:rsid w:val="00DE297A"/>
    <w:rsid w:val="00DE2C89"/>
    <w:rsid w:val="00DE3A0B"/>
    <w:rsid w:val="00DE4466"/>
    <w:rsid w:val="00DE48C7"/>
    <w:rsid w:val="00DE538E"/>
    <w:rsid w:val="00DE5F00"/>
    <w:rsid w:val="00DE7440"/>
    <w:rsid w:val="00DE76B4"/>
    <w:rsid w:val="00DE7CA9"/>
    <w:rsid w:val="00DF0B43"/>
    <w:rsid w:val="00DF0D6E"/>
    <w:rsid w:val="00DF0EE2"/>
    <w:rsid w:val="00DF1480"/>
    <w:rsid w:val="00DF1AA6"/>
    <w:rsid w:val="00DF1BE8"/>
    <w:rsid w:val="00DF2AF0"/>
    <w:rsid w:val="00DF3B06"/>
    <w:rsid w:val="00DF577F"/>
    <w:rsid w:val="00DF5BD5"/>
    <w:rsid w:val="00DF5E3D"/>
    <w:rsid w:val="00DF5F1A"/>
    <w:rsid w:val="00DF7405"/>
    <w:rsid w:val="00DF740B"/>
    <w:rsid w:val="00DF7C97"/>
    <w:rsid w:val="00E00873"/>
    <w:rsid w:val="00E011D4"/>
    <w:rsid w:val="00E01555"/>
    <w:rsid w:val="00E02789"/>
    <w:rsid w:val="00E02DAF"/>
    <w:rsid w:val="00E0329C"/>
    <w:rsid w:val="00E032CC"/>
    <w:rsid w:val="00E05CF3"/>
    <w:rsid w:val="00E05DF3"/>
    <w:rsid w:val="00E06185"/>
    <w:rsid w:val="00E06208"/>
    <w:rsid w:val="00E067BF"/>
    <w:rsid w:val="00E06DF1"/>
    <w:rsid w:val="00E070BA"/>
    <w:rsid w:val="00E070DF"/>
    <w:rsid w:val="00E07192"/>
    <w:rsid w:val="00E07C00"/>
    <w:rsid w:val="00E07E39"/>
    <w:rsid w:val="00E1009C"/>
    <w:rsid w:val="00E116E7"/>
    <w:rsid w:val="00E12A04"/>
    <w:rsid w:val="00E13152"/>
    <w:rsid w:val="00E13B1E"/>
    <w:rsid w:val="00E13B6A"/>
    <w:rsid w:val="00E145AC"/>
    <w:rsid w:val="00E15022"/>
    <w:rsid w:val="00E15C8C"/>
    <w:rsid w:val="00E16462"/>
    <w:rsid w:val="00E177D1"/>
    <w:rsid w:val="00E17AF4"/>
    <w:rsid w:val="00E21211"/>
    <w:rsid w:val="00E21777"/>
    <w:rsid w:val="00E21780"/>
    <w:rsid w:val="00E22796"/>
    <w:rsid w:val="00E22A62"/>
    <w:rsid w:val="00E22F3C"/>
    <w:rsid w:val="00E2332B"/>
    <w:rsid w:val="00E23814"/>
    <w:rsid w:val="00E23876"/>
    <w:rsid w:val="00E2444A"/>
    <w:rsid w:val="00E244C0"/>
    <w:rsid w:val="00E258D4"/>
    <w:rsid w:val="00E25BB2"/>
    <w:rsid w:val="00E30184"/>
    <w:rsid w:val="00E31B31"/>
    <w:rsid w:val="00E321C7"/>
    <w:rsid w:val="00E32C94"/>
    <w:rsid w:val="00E33775"/>
    <w:rsid w:val="00E33ACE"/>
    <w:rsid w:val="00E33D3F"/>
    <w:rsid w:val="00E340FC"/>
    <w:rsid w:val="00E36540"/>
    <w:rsid w:val="00E36797"/>
    <w:rsid w:val="00E367AD"/>
    <w:rsid w:val="00E3756B"/>
    <w:rsid w:val="00E37BA8"/>
    <w:rsid w:val="00E37CD3"/>
    <w:rsid w:val="00E40952"/>
    <w:rsid w:val="00E41D32"/>
    <w:rsid w:val="00E42D43"/>
    <w:rsid w:val="00E42FA3"/>
    <w:rsid w:val="00E43AE0"/>
    <w:rsid w:val="00E44A0B"/>
    <w:rsid w:val="00E45137"/>
    <w:rsid w:val="00E46AC4"/>
    <w:rsid w:val="00E46BE1"/>
    <w:rsid w:val="00E479FC"/>
    <w:rsid w:val="00E47FA0"/>
    <w:rsid w:val="00E50238"/>
    <w:rsid w:val="00E5037F"/>
    <w:rsid w:val="00E510CD"/>
    <w:rsid w:val="00E52170"/>
    <w:rsid w:val="00E52329"/>
    <w:rsid w:val="00E524C4"/>
    <w:rsid w:val="00E5440A"/>
    <w:rsid w:val="00E545C6"/>
    <w:rsid w:val="00E56123"/>
    <w:rsid w:val="00E56531"/>
    <w:rsid w:val="00E56D67"/>
    <w:rsid w:val="00E57738"/>
    <w:rsid w:val="00E60181"/>
    <w:rsid w:val="00E61027"/>
    <w:rsid w:val="00E627F3"/>
    <w:rsid w:val="00E62AE9"/>
    <w:rsid w:val="00E6315F"/>
    <w:rsid w:val="00E63E08"/>
    <w:rsid w:val="00E642D2"/>
    <w:rsid w:val="00E651E4"/>
    <w:rsid w:val="00E653E8"/>
    <w:rsid w:val="00E67381"/>
    <w:rsid w:val="00E67563"/>
    <w:rsid w:val="00E677F0"/>
    <w:rsid w:val="00E67A8B"/>
    <w:rsid w:val="00E67E07"/>
    <w:rsid w:val="00E70351"/>
    <w:rsid w:val="00E70562"/>
    <w:rsid w:val="00E70DAC"/>
    <w:rsid w:val="00E714E8"/>
    <w:rsid w:val="00E71932"/>
    <w:rsid w:val="00E71AA3"/>
    <w:rsid w:val="00E73F0C"/>
    <w:rsid w:val="00E73F50"/>
    <w:rsid w:val="00E7489D"/>
    <w:rsid w:val="00E76BD7"/>
    <w:rsid w:val="00E770F1"/>
    <w:rsid w:val="00E775F4"/>
    <w:rsid w:val="00E77F80"/>
    <w:rsid w:val="00E80D3E"/>
    <w:rsid w:val="00E817E8"/>
    <w:rsid w:val="00E81B88"/>
    <w:rsid w:val="00E81F04"/>
    <w:rsid w:val="00E8261F"/>
    <w:rsid w:val="00E83162"/>
    <w:rsid w:val="00E83300"/>
    <w:rsid w:val="00E834A2"/>
    <w:rsid w:val="00E836F1"/>
    <w:rsid w:val="00E83857"/>
    <w:rsid w:val="00E83AF6"/>
    <w:rsid w:val="00E841B1"/>
    <w:rsid w:val="00E85A2E"/>
    <w:rsid w:val="00E85F6F"/>
    <w:rsid w:val="00E873E5"/>
    <w:rsid w:val="00E87788"/>
    <w:rsid w:val="00E87CB8"/>
    <w:rsid w:val="00E902E3"/>
    <w:rsid w:val="00E90911"/>
    <w:rsid w:val="00E9140D"/>
    <w:rsid w:val="00E925EB"/>
    <w:rsid w:val="00E9455B"/>
    <w:rsid w:val="00E94C7E"/>
    <w:rsid w:val="00E94EE2"/>
    <w:rsid w:val="00E95134"/>
    <w:rsid w:val="00E95553"/>
    <w:rsid w:val="00E960E3"/>
    <w:rsid w:val="00E9636B"/>
    <w:rsid w:val="00E971F8"/>
    <w:rsid w:val="00E9779E"/>
    <w:rsid w:val="00E97E43"/>
    <w:rsid w:val="00EA02A1"/>
    <w:rsid w:val="00EA2171"/>
    <w:rsid w:val="00EA2976"/>
    <w:rsid w:val="00EA332F"/>
    <w:rsid w:val="00EA37E0"/>
    <w:rsid w:val="00EA3C80"/>
    <w:rsid w:val="00EA43F4"/>
    <w:rsid w:val="00EA4969"/>
    <w:rsid w:val="00EA4FB4"/>
    <w:rsid w:val="00EA583F"/>
    <w:rsid w:val="00EA5A99"/>
    <w:rsid w:val="00EA7E86"/>
    <w:rsid w:val="00EA7F5B"/>
    <w:rsid w:val="00EB023B"/>
    <w:rsid w:val="00EB03AC"/>
    <w:rsid w:val="00EB13B0"/>
    <w:rsid w:val="00EB357A"/>
    <w:rsid w:val="00EB3D8E"/>
    <w:rsid w:val="00EB40B5"/>
    <w:rsid w:val="00EB6076"/>
    <w:rsid w:val="00EC047A"/>
    <w:rsid w:val="00EC051F"/>
    <w:rsid w:val="00EC1022"/>
    <w:rsid w:val="00EC12CB"/>
    <w:rsid w:val="00EC175A"/>
    <w:rsid w:val="00EC1A5F"/>
    <w:rsid w:val="00EC2420"/>
    <w:rsid w:val="00EC2926"/>
    <w:rsid w:val="00EC56CD"/>
    <w:rsid w:val="00EC5D7D"/>
    <w:rsid w:val="00EC6089"/>
    <w:rsid w:val="00EC7420"/>
    <w:rsid w:val="00EC765D"/>
    <w:rsid w:val="00EC77AF"/>
    <w:rsid w:val="00EC7FF4"/>
    <w:rsid w:val="00ED110F"/>
    <w:rsid w:val="00ED281B"/>
    <w:rsid w:val="00ED2FCC"/>
    <w:rsid w:val="00ED31EE"/>
    <w:rsid w:val="00ED34B1"/>
    <w:rsid w:val="00ED3EB6"/>
    <w:rsid w:val="00ED4039"/>
    <w:rsid w:val="00ED4139"/>
    <w:rsid w:val="00ED5283"/>
    <w:rsid w:val="00ED6325"/>
    <w:rsid w:val="00ED67FA"/>
    <w:rsid w:val="00ED7449"/>
    <w:rsid w:val="00ED7A82"/>
    <w:rsid w:val="00EE022B"/>
    <w:rsid w:val="00EE1309"/>
    <w:rsid w:val="00EE1845"/>
    <w:rsid w:val="00EE2C35"/>
    <w:rsid w:val="00EE3030"/>
    <w:rsid w:val="00EE3940"/>
    <w:rsid w:val="00EE464E"/>
    <w:rsid w:val="00EE4664"/>
    <w:rsid w:val="00EE538C"/>
    <w:rsid w:val="00EE5629"/>
    <w:rsid w:val="00EE595E"/>
    <w:rsid w:val="00EE5DE2"/>
    <w:rsid w:val="00EE7225"/>
    <w:rsid w:val="00EE7A70"/>
    <w:rsid w:val="00EF0CA2"/>
    <w:rsid w:val="00EF2321"/>
    <w:rsid w:val="00EF2B93"/>
    <w:rsid w:val="00EF3FCA"/>
    <w:rsid w:val="00EF4E6E"/>
    <w:rsid w:val="00EF53FA"/>
    <w:rsid w:val="00EF56AE"/>
    <w:rsid w:val="00EF6FEE"/>
    <w:rsid w:val="00EF7F69"/>
    <w:rsid w:val="00F007A3"/>
    <w:rsid w:val="00F00EF9"/>
    <w:rsid w:val="00F012F7"/>
    <w:rsid w:val="00F017EE"/>
    <w:rsid w:val="00F019A0"/>
    <w:rsid w:val="00F028FC"/>
    <w:rsid w:val="00F03D17"/>
    <w:rsid w:val="00F053D3"/>
    <w:rsid w:val="00F06512"/>
    <w:rsid w:val="00F07841"/>
    <w:rsid w:val="00F11290"/>
    <w:rsid w:val="00F1223C"/>
    <w:rsid w:val="00F12E01"/>
    <w:rsid w:val="00F12F21"/>
    <w:rsid w:val="00F1333B"/>
    <w:rsid w:val="00F140E8"/>
    <w:rsid w:val="00F14372"/>
    <w:rsid w:val="00F145BC"/>
    <w:rsid w:val="00F153F6"/>
    <w:rsid w:val="00F15476"/>
    <w:rsid w:val="00F15529"/>
    <w:rsid w:val="00F17F23"/>
    <w:rsid w:val="00F208E9"/>
    <w:rsid w:val="00F21BCA"/>
    <w:rsid w:val="00F21CB2"/>
    <w:rsid w:val="00F24077"/>
    <w:rsid w:val="00F24F18"/>
    <w:rsid w:val="00F25145"/>
    <w:rsid w:val="00F25603"/>
    <w:rsid w:val="00F25934"/>
    <w:rsid w:val="00F26008"/>
    <w:rsid w:val="00F27809"/>
    <w:rsid w:val="00F31182"/>
    <w:rsid w:val="00F31586"/>
    <w:rsid w:val="00F32BC9"/>
    <w:rsid w:val="00F32DF4"/>
    <w:rsid w:val="00F333E4"/>
    <w:rsid w:val="00F3370D"/>
    <w:rsid w:val="00F33733"/>
    <w:rsid w:val="00F339BD"/>
    <w:rsid w:val="00F3739D"/>
    <w:rsid w:val="00F4020E"/>
    <w:rsid w:val="00F40B4C"/>
    <w:rsid w:val="00F41E37"/>
    <w:rsid w:val="00F42433"/>
    <w:rsid w:val="00F4320F"/>
    <w:rsid w:val="00F43524"/>
    <w:rsid w:val="00F4397C"/>
    <w:rsid w:val="00F443C9"/>
    <w:rsid w:val="00F44549"/>
    <w:rsid w:val="00F44D08"/>
    <w:rsid w:val="00F47154"/>
    <w:rsid w:val="00F47303"/>
    <w:rsid w:val="00F479C9"/>
    <w:rsid w:val="00F5049D"/>
    <w:rsid w:val="00F50D79"/>
    <w:rsid w:val="00F512E8"/>
    <w:rsid w:val="00F517E2"/>
    <w:rsid w:val="00F51BB8"/>
    <w:rsid w:val="00F520B8"/>
    <w:rsid w:val="00F52F16"/>
    <w:rsid w:val="00F53810"/>
    <w:rsid w:val="00F53C23"/>
    <w:rsid w:val="00F53F66"/>
    <w:rsid w:val="00F54CEF"/>
    <w:rsid w:val="00F55323"/>
    <w:rsid w:val="00F557A8"/>
    <w:rsid w:val="00F55A7C"/>
    <w:rsid w:val="00F56537"/>
    <w:rsid w:val="00F56784"/>
    <w:rsid w:val="00F570E0"/>
    <w:rsid w:val="00F57489"/>
    <w:rsid w:val="00F6038B"/>
    <w:rsid w:val="00F60E83"/>
    <w:rsid w:val="00F61418"/>
    <w:rsid w:val="00F61A57"/>
    <w:rsid w:val="00F61CE7"/>
    <w:rsid w:val="00F62552"/>
    <w:rsid w:val="00F63CAF"/>
    <w:rsid w:val="00F640E6"/>
    <w:rsid w:val="00F6465C"/>
    <w:rsid w:val="00F64A1D"/>
    <w:rsid w:val="00F64B72"/>
    <w:rsid w:val="00F64E2F"/>
    <w:rsid w:val="00F6514D"/>
    <w:rsid w:val="00F653A3"/>
    <w:rsid w:val="00F66E4A"/>
    <w:rsid w:val="00F708AE"/>
    <w:rsid w:val="00F708BA"/>
    <w:rsid w:val="00F72937"/>
    <w:rsid w:val="00F72981"/>
    <w:rsid w:val="00F734C4"/>
    <w:rsid w:val="00F73B25"/>
    <w:rsid w:val="00F76B76"/>
    <w:rsid w:val="00F805AF"/>
    <w:rsid w:val="00F8155D"/>
    <w:rsid w:val="00F824E1"/>
    <w:rsid w:val="00F83442"/>
    <w:rsid w:val="00F8429A"/>
    <w:rsid w:val="00F84337"/>
    <w:rsid w:val="00F861AC"/>
    <w:rsid w:val="00F861B6"/>
    <w:rsid w:val="00F862A2"/>
    <w:rsid w:val="00F90B41"/>
    <w:rsid w:val="00F90D20"/>
    <w:rsid w:val="00F91074"/>
    <w:rsid w:val="00F92636"/>
    <w:rsid w:val="00F93230"/>
    <w:rsid w:val="00F93321"/>
    <w:rsid w:val="00F93E40"/>
    <w:rsid w:val="00F94E44"/>
    <w:rsid w:val="00F96256"/>
    <w:rsid w:val="00F967B0"/>
    <w:rsid w:val="00F972E7"/>
    <w:rsid w:val="00FA0A99"/>
    <w:rsid w:val="00FA1246"/>
    <w:rsid w:val="00FA1AE8"/>
    <w:rsid w:val="00FA1C57"/>
    <w:rsid w:val="00FA40A9"/>
    <w:rsid w:val="00FA4A67"/>
    <w:rsid w:val="00FA5227"/>
    <w:rsid w:val="00FA534F"/>
    <w:rsid w:val="00FA58FE"/>
    <w:rsid w:val="00FA5C4B"/>
    <w:rsid w:val="00FA5EC3"/>
    <w:rsid w:val="00FA6AB1"/>
    <w:rsid w:val="00FA7335"/>
    <w:rsid w:val="00FA76F3"/>
    <w:rsid w:val="00FA7DA7"/>
    <w:rsid w:val="00FB0286"/>
    <w:rsid w:val="00FB03A0"/>
    <w:rsid w:val="00FB044C"/>
    <w:rsid w:val="00FB1B88"/>
    <w:rsid w:val="00FB1F8E"/>
    <w:rsid w:val="00FB2384"/>
    <w:rsid w:val="00FB2859"/>
    <w:rsid w:val="00FB3856"/>
    <w:rsid w:val="00FB38BA"/>
    <w:rsid w:val="00FB3B9F"/>
    <w:rsid w:val="00FB3DEB"/>
    <w:rsid w:val="00FB4966"/>
    <w:rsid w:val="00FB4A45"/>
    <w:rsid w:val="00FB52CF"/>
    <w:rsid w:val="00FB6691"/>
    <w:rsid w:val="00FC049F"/>
    <w:rsid w:val="00FC0730"/>
    <w:rsid w:val="00FC079B"/>
    <w:rsid w:val="00FC0F31"/>
    <w:rsid w:val="00FC39A5"/>
    <w:rsid w:val="00FC3DCB"/>
    <w:rsid w:val="00FC401B"/>
    <w:rsid w:val="00FC4414"/>
    <w:rsid w:val="00FC5220"/>
    <w:rsid w:val="00FC549A"/>
    <w:rsid w:val="00FC5AC1"/>
    <w:rsid w:val="00FC5F79"/>
    <w:rsid w:val="00FC7541"/>
    <w:rsid w:val="00FC7CE0"/>
    <w:rsid w:val="00FD008F"/>
    <w:rsid w:val="00FD1BF4"/>
    <w:rsid w:val="00FD35D3"/>
    <w:rsid w:val="00FD39A4"/>
    <w:rsid w:val="00FD3FBC"/>
    <w:rsid w:val="00FD4546"/>
    <w:rsid w:val="00FE11A8"/>
    <w:rsid w:val="00FE2CFD"/>
    <w:rsid w:val="00FE475F"/>
    <w:rsid w:val="00FE4AE4"/>
    <w:rsid w:val="00FE4FB8"/>
    <w:rsid w:val="00FE5A2E"/>
    <w:rsid w:val="00FE6335"/>
    <w:rsid w:val="00FE6445"/>
    <w:rsid w:val="00FF0B0C"/>
    <w:rsid w:val="00FF16E0"/>
    <w:rsid w:val="00FF4968"/>
    <w:rsid w:val="00FF4E70"/>
    <w:rsid w:val="00FF5377"/>
    <w:rsid w:val="00FF59EF"/>
    <w:rsid w:val="00FF6301"/>
    <w:rsid w:val="00FF631E"/>
    <w:rsid w:val="00FF641E"/>
    <w:rsid w:val="00FF6A62"/>
    <w:rsid w:val="00FF6DC1"/>
    <w:rsid w:val="00FF6E8B"/>
    <w:rsid w:val="00FF7EF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A5573"/>
  <w15:chartTrackingRefBased/>
  <w15:docId w15:val="{ACF9BCB6-061E-405D-9BB7-3C701EF9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1"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LOO Normal"/>
    <w:qFormat/>
    <w:rsid w:val="008207C5"/>
    <w:pPr>
      <w:spacing w:after="120" w:line="259" w:lineRule="auto"/>
    </w:pPr>
    <w:rPr>
      <w:sz w:val="22"/>
      <w:szCs w:val="22"/>
      <w:lang w:eastAsia="en-US"/>
    </w:rPr>
  </w:style>
  <w:style w:type="paragraph" w:styleId="Heading1">
    <w:name w:val="heading 1"/>
    <w:basedOn w:val="Normal"/>
    <w:next w:val="BodyText"/>
    <w:link w:val="Heading1Char"/>
    <w:uiPriority w:val="4"/>
    <w:qFormat/>
    <w:rsid w:val="00C35A48"/>
    <w:pPr>
      <w:keepNext/>
      <w:keepLines/>
      <w:spacing w:after="240" w:line="240" w:lineRule="atLeast"/>
      <w:jc w:val="both"/>
      <w:outlineLvl w:val="0"/>
    </w:pPr>
    <w:rPr>
      <w:rFonts w:ascii="Arial" w:eastAsia="Times New Roman" w:hAnsi="Arial"/>
      <w:b/>
      <w:caps/>
      <w:color w:val="002060"/>
      <w:sz w:val="32"/>
      <w:szCs w:val="52"/>
    </w:rPr>
  </w:style>
  <w:style w:type="paragraph" w:styleId="Heading2">
    <w:name w:val="heading 2"/>
    <w:basedOn w:val="Normal"/>
    <w:next w:val="BodyText"/>
    <w:link w:val="Heading2Char"/>
    <w:uiPriority w:val="1"/>
    <w:qFormat/>
    <w:rsid w:val="00C35A48"/>
    <w:pPr>
      <w:keepNext/>
      <w:keepLines/>
      <w:spacing w:before="480" w:line="336" w:lineRule="atLeast"/>
      <w:jc w:val="both"/>
      <w:outlineLvl w:val="1"/>
    </w:pPr>
    <w:rPr>
      <w:rFonts w:ascii="Arial" w:eastAsia="Times New Roman" w:hAnsi="Arial"/>
      <w:b/>
      <w:color w:val="00BAC0"/>
      <w:sz w:val="28"/>
      <w:szCs w:val="28"/>
    </w:rPr>
  </w:style>
  <w:style w:type="paragraph" w:styleId="Heading3">
    <w:name w:val="heading 3"/>
    <w:basedOn w:val="Normal"/>
    <w:next w:val="Normal"/>
    <w:link w:val="Heading3Char"/>
    <w:uiPriority w:val="4"/>
    <w:unhideWhenUsed/>
    <w:qFormat/>
    <w:rsid w:val="0050541C"/>
    <w:pPr>
      <w:keepNext/>
      <w:keepLines/>
      <w:tabs>
        <w:tab w:val="left" w:pos="357"/>
      </w:tabs>
      <w:spacing w:before="360" w:after="80" w:line="240" w:lineRule="atLeast"/>
      <w:jc w:val="both"/>
      <w:outlineLvl w:val="2"/>
    </w:pPr>
    <w:rPr>
      <w:rFonts w:ascii="Arial" w:eastAsia="Times New Roman" w:hAnsi="Arial" w:cs="Arial"/>
      <w:b/>
      <w:color w:val="002060"/>
      <w:sz w:val="21"/>
      <w:szCs w:val="21"/>
    </w:rPr>
  </w:style>
  <w:style w:type="paragraph" w:styleId="Heading4">
    <w:name w:val="heading 4"/>
    <w:basedOn w:val="Normal"/>
    <w:next w:val="Normal"/>
    <w:link w:val="Heading4Char"/>
    <w:uiPriority w:val="9"/>
    <w:semiHidden/>
    <w:unhideWhenUsed/>
    <w:qFormat/>
    <w:rsid w:val="00686C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337"/>
    <w:pPr>
      <w:ind w:left="720"/>
      <w:contextualSpacing/>
    </w:pPr>
  </w:style>
  <w:style w:type="character" w:customStyle="1" w:styleId="Heading2Char">
    <w:name w:val="Heading 2 Char"/>
    <w:link w:val="Heading2"/>
    <w:uiPriority w:val="9"/>
    <w:rsid w:val="00C35A48"/>
    <w:rPr>
      <w:rFonts w:ascii="Arial" w:eastAsia="Times New Roman" w:hAnsi="Arial" w:cs="Times New Roman"/>
      <w:b/>
      <w:color w:val="00BAC0"/>
      <w:sz w:val="28"/>
      <w:szCs w:val="28"/>
    </w:rPr>
  </w:style>
  <w:style w:type="paragraph" w:styleId="BodyText">
    <w:name w:val="Body Text"/>
    <w:basedOn w:val="Normal"/>
    <w:link w:val="BodyTextChar"/>
    <w:uiPriority w:val="1"/>
    <w:unhideWhenUsed/>
    <w:qFormat/>
    <w:rsid w:val="00607E54"/>
    <w:pPr>
      <w:spacing w:before="60" w:after="60" w:line="240" w:lineRule="auto"/>
      <w:jc w:val="both"/>
    </w:pPr>
    <w:rPr>
      <w:rFonts w:ascii="Arial" w:hAnsi="Arial"/>
      <w:color w:val="404040"/>
      <w:sz w:val="14"/>
      <w:szCs w:val="19"/>
    </w:rPr>
  </w:style>
  <w:style w:type="character" w:customStyle="1" w:styleId="BodyTextChar">
    <w:name w:val="Body Text Char"/>
    <w:link w:val="BodyText"/>
    <w:uiPriority w:val="1"/>
    <w:rsid w:val="00607E54"/>
    <w:rPr>
      <w:rFonts w:ascii="Arial" w:hAnsi="Arial"/>
      <w:color w:val="404040"/>
      <w:sz w:val="14"/>
      <w:szCs w:val="19"/>
      <w:lang w:eastAsia="en-US"/>
    </w:rPr>
  </w:style>
  <w:style w:type="paragraph" w:styleId="Header">
    <w:name w:val="header"/>
    <w:basedOn w:val="Normal"/>
    <w:link w:val="HeaderChar"/>
    <w:unhideWhenUsed/>
    <w:rsid w:val="00C35A48"/>
    <w:pPr>
      <w:tabs>
        <w:tab w:val="center" w:pos="4513"/>
        <w:tab w:val="right" w:pos="9026"/>
      </w:tabs>
      <w:spacing w:after="0" w:line="240" w:lineRule="auto"/>
    </w:pPr>
  </w:style>
  <w:style w:type="character" w:customStyle="1" w:styleId="HeaderChar">
    <w:name w:val="Header Char"/>
    <w:basedOn w:val="DefaultParagraphFont"/>
    <w:link w:val="Header"/>
    <w:rsid w:val="00C35A48"/>
  </w:style>
  <w:style w:type="paragraph" w:styleId="Footer">
    <w:name w:val="footer"/>
    <w:basedOn w:val="Normal"/>
    <w:link w:val="FooterChar"/>
    <w:uiPriority w:val="99"/>
    <w:unhideWhenUsed/>
    <w:rsid w:val="00E15C8C"/>
    <w:pPr>
      <w:pBdr>
        <w:top w:val="single" w:sz="4" w:space="1" w:color="auto"/>
      </w:pBdr>
      <w:tabs>
        <w:tab w:val="center" w:pos="4513"/>
        <w:tab w:val="right" w:pos="10466"/>
      </w:tabs>
      <w:spacing w:after="0" w:line="240" w:lineRule="auto"/>
    </w:pPr>
    <w:rPr>
      <w:rFonts w:ascii="Arial" w:hAnsi="Arial"/>
      <w:color w:val="404040"/>
      <w:sz w:val="14"/>
    </w:rPr>
  </w:style>
  <w:style w:type="character" w:customStyle="1" w:styleId="FooterChar">
    <w:name w:val="Footer Char"/>
    <w:basedOn w:val="DefaultParagraphFont"/>
    <w:link w:val="Footer"/>
    <w:uiPriority w:val="99"/>
    <w:rsid w:val="00E15C8C"/>
    <w:rPr>
      <w:rFonts w:ascii="Arial" w:hAnsi="Arial"/>
      <w:color w:val="404040"/>
      <w:sz w:val="14"/>
      <w:szCs w:val="22"/>
      <w:lang w:eastAsia="en-US"/>
    </w:rPr>
  </w:style>
  <w:style w:type="character" w:customStyle="1" w:styleId="Heading1Char">
    <w:name w:val="Heading 1 Char"/>
    <w:link w:val="Heading1"/>
    <w:uiPriority w:val="4"/>
    <w:rsid w:val="00C35A48"/>
    <w:rPr>
      <w:rFonts w:ascii="Arial" w:eastAsia="Times New Roman" w:hAnsi="Arial" w:cs="Times New Roman"/>
      <w:b/>
      <w:caps/>
      <w:color w:val="002060"/>
      <w:sz w:val="32"/>
      <w:szCs w:val="52"/>
    </w:rPr>
  </w:style>
  <w:style w:type="character" w:customStyle="1" w:styleId="Heading3Char">
    <w:name w:val="Heading 3 Char"/>
    <w:link w:val="Heading3"/>
    <w:uiPriority w:val="4"/>
    <w:rsid w:val="0050541C"/>
    <w:rPr>
      <w:rFonts w:ascii="Arial" w:eastAsia="Times New Roman" w:hAnsi="Arial" w:cs="Arial"/>
      <w:b/>
      <w:color w:val="002060"/>
      <w:sz w:val="21"/>
      <w:szCs w:val="21"/>
    </w:rPr>
  </w:style>
  <w:style w:type="character" w:styleId="Hyperlink">
    <w:name w:val="Hyperlink"/>
    <w:uiPriority w:val="99"/>
    <w:unhideWhenUsed/>
    <w:rsid w:val="005A3052"/>
    <w:rPr>
      <w:rFonts w:ascii="Arial" w:hAnsi="Arial"/>
      <w:color w:val="0070C0"/>
      <w:sz w:val="14"/>
      <w:u w:val="single"/>
    </w:rPr>
  </w:style>
  <w:style w:type="paragraph" w:styleId="ListBullet">
    <w:name w:val="List Bullet"/>
    <w:basedOn w:val="BodyText"/>
    <w:uiPriority w:val="11"/>
    <w:qFormat/>
    <w:rsid w:val="00C35A48"/>
    <w:pPr>
      <w:spacing w:before="57"/>
    </w:pPr>
  </w:style>
  <w:style w:type="paragraph" w:customStyle="1" w:styleId="LOOListBullet2">
    <w:name w:val="_LOO List Bullet 2"/>
    <w:basedOn w:val="ListBullet"/>
    <w:qFormat/>
    <w:rsid w:val="00352E85"/>
    <w:pPr>
      <w:numPr>
        <w:ilvl w:val="1"/>
        <w:numId w:val="1"/>
      </w:numPr>
      <w:ind w:left="714" w:hanging="357"/>
    </w:pPr>
  </w:style>
  <w:style w:type="paragraph" w:customStyle="1" w:styleId="LOOListBullet3">
    <w:name w:val="_LOO List Bullet 3"/>
    <w:qFormat/>
    <w:rsid w:val="0084439B"/>
    <w:pPr>
      <w:spacing w:after="160" w:line="259" w:lineRule="auto"/>
    </w:pPr>
    <w:rPr>
      <w:rFonts w:ascii="Arial" w:hAnsi="Arial"/>
      <w:color w:val="404040"/>
      <w:sz w:val="19"/>
      <w:szCs w:val="19"/>
      <w:lang w:eastAsia="en-US"/>
    </w:rPr>
  </w:style>
  <w:style w:type="paragraph" w:styleId="BalloonText">
    <w:name w:val="Balloon Text"/>
    <w:basedOn w:val="Normal"/>
    <w:link w:val="BalloonTextChar"/>
    <w:uiPriority w:val="99"/>
    <w:semiHidden/>
    <w:unhideWhenUsed/>
    <w:rsid w:val="004A69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6930"/>
    <w:rPr>
      <w:rFonts w:ascii="Segoe UI" w:hAnsi="Segoe UI" w:cs="Segoe UI"/>
      <w:sz w:val="18"/>
      <w:szCs w:val="18"/>
    </w:rPr>
  </w:style>
  <w:style w:type="character" w:styleId="CommentReference">
    <w:name w:val="annotation reference"/>
    <w:uiPriority w:val="99"/>
    <w:unhideWhenUsed/>
    <w:rsid w:val="001328A4"/>
    <w:rPr>
      <w:sz w:val="16"/>
      <w:szCs w:val="16"/>
    </w:rPr>
  </w:style>
  <w:style w:type="paragraph" w:styleId="CommentText">
    <w:name w:val="annotation text"/>
    <w:basedOn w:val="Normal"/>
    <w:link w:val="CommentTextChar"/>
    <w:uiPriority w:val="99"/>
    <w:unhideWhenUsed/>
    <w:rsid w:val="001328A4"/>
    <w:pPr>
      <w:spacing w:line="240" w:lineRule="auto"/>
    </w:pPr>
    <w:rPr>
      <w:sz w:val="20"/>
      <w:szCs w:val="20"/>
    </w:rPr>
  </w:style>
  <w:style w:type="character" w:customStyle="1" w:styleId="CommentTextChar">
    <w:name w:val="Comment Text Char"/>
    <w:link w:val="CommentText"/>
    <w:uiPriority w:val="99"/>
    <w:rsid w:val="001328A4"/>
    <w:rPr>
      <w:sz w:val="20"/>
      <w:szCs w:val="20"/>
    </w:rPr>
  </w:style>
  <w:style w:type="paragraph" w:styleId="CommentSubject">
    <w:name w:val="annotation subject"/>
    <w:basedOn w:val="CommentText"/>
    <w:next w:val="CommentText"/>
    <w:link w:val="CommentSubjectChar"/>
    <w:uiPriority w:val="99"/>
    <w:semiHidden/>
    <w:unhideWhenUsed/>
    <w:rsid w:val="001328A4"/>
    <w:rPr>
      <w:b/>
      <w:bCs/>
    </w:rPr>
  </w:style>
  <w:style w:type="character" w:customStyle="1" w:styleId="CommentSubjectChar">
    <w:name w:val="Comment Subject Char"/>
    <w:link w:val="CommentSubject"/>
    <w:uiPriority w:val="99"/>
    <w:semiHidden/>
    <w:rsid w:val="001328A4"/>
    <w:rPr>
      <w:b/>
      <w:bCs/>
      <w:sz w:val="20"/>
      <w:szCs w:val="20"/>
    </w:rPr>
  </w:style>
  <w:style w:type="paragraph" w:customStyle="1" w:styleId="WAListNumbered">
    <w:name w:val="_WA List Numbered"/>
    <w:qFormat/>
    <w:rsid w:val="0082451B"/>
    <w:pPr>
      <w:numPr>
        <w:numId w:val="26"/>
      </w:numPr>
      <w:spacing w:before="60" w:after="60"/>
    </w:pPr>
    <w:rPr>
      <w:rFonts w:ascii="Arial" w:hAnsi="Arial"/>
      <w:color w:val="404040"/>
      <w:sz w:val="14"/>
      <w:szCs w:val="19"/>
      <w:lang w:eastAsia="en-US"/>
    </w:rPr>
  </w:style>
  <w:style w:type="paragraph" w:styleId="Revision">
    <w:name w:val="Revision"/>
    <w:hidden/>
    <w:uiPriority w:val="99"/>
    <w:semiHidden/>
    <w:rsid w:val="00BB597A"/>
    <w:rPr>
      <w:sz w:val="22"/>
      <w:szCs w:val="22"/>
      <w:lang w:eastAsia="en-US"/>
    </w:rPr>
  </w:style>
  <w:style w:type="table" w:styleId="TableGrid">
    <w:name w:val="Table Grid"/>
    <w:basedOn w:val="TableNormal"/>
    <w:uiPriority w:val="59"/>
    <w:rsid w:val="00A0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OBodytext">
    <w:name w:val="_LOO Body text"/>
    <w:qFormat/>
    <w:rsid w:val="006B75C6"/>
    <w:pPr>
      <w:spacing w:before="60" w:after="60"/>
      <w:jc w:val="both"/>
    </w:pPr>
    <w:rPr>
      <w:rFonts w:ascii="Arial" w:hAnsi="Arial"/>
      <w:color w:val="404040"/>
      <w:sz w:val="16"/>
      <w:szCs w:val="19"/>
      <w:lang w:eastAsia="en-US"/>
    </w:rPr>
  </w:style>
  <w:style w:type="paragraph" w:customStyle="1" w:styleId="LOOBullet">
    <w:name w:val="_LOO Bullet"/>
    <w:qFormat/>
    <w:rsid w:val="00153035"/>
    <w:pPr>
      <w:numPr>
        <w:numId w:val="2"/>
      </w:numPr>
      <w:spacing w:line="259" w:lineRule="auto"/>
      <w:jc w:val="both"/>
    </w:pPr>
    <w:rPr>
      <w:rFonts w:ascii="Arial" w:hAnsi="Arial"/>
      <w:color w:val="404040"/>
      <w:sz w:val="19"/>
      <w:szCs w:val="19"/>
      <w:lang w:eastAsia="en-US"/>
    </w:rPr>
  </w:style>
  <w:style w:type="paragraph" w:customStyle="1" w:styleId="LOOBullet2">
    <w:name w:val="_LOO Bullet2"/>
    <w:basedOn w:val="LOOBullet"/>
    <w:qFormat/>
    <w:rsid w:val="00153035"/>
    <w:pPr>
      <w:numPr>
        <w:ilvl w:val="1"/>
      </w:numPr>
    </w:pPr>
  </w:style>
  <w:style w:type="paragraph" w:customStyle="1" w:styleId="LOOnospacing">
    <w:name w:val="_LOO no spacing"/>
    <w:qFormat/>
    <w:rsid w:val="00A4331C"/>
    <w:pPr>
      <w:spacing w:line="259" w:lineRule="auto"/>
    </w:pPr>
    <w:rPr>
      <w:rFonts w:ascii="Arial" w:hAnsi="Arial"/>
      <w:color w:val="404040"/>
      <w:sz w:val="19"/>
      <w:szCs w:val="19"/>
      <w:lang w:eastAsia="en-US"/>
    </w:rPr>
  </w:style>
  <w:style w:type="paragraph" w:customStyle="1" w:styleId="TableParagraph">
    <w:name w:val="Table Paragraph"/>
    <w:basedOn w:val="Normal"/>
    <w:uiPriority w:val="1"/>
    <w:qFormat/>
    <w:rsid w:val="00DF3B06"/>
    <w:pPr>
      <w:widowControl w:val="0"/>
      <w:spacing w:before="60" w:after="60" w:line="240" w:lineRule="auto"/>
      <w:jc w:val="both"/>
    </w:pPr>
    <w:rPr>
      <w:rFonts w:ascii="Arial" w:eastAsia="Times New Roman" w:hAnsi="Arial"/>
      <w:color w:val="595959"/>
      <w:sz w:val="16"/>
      <w:szCs w:val="16"/>
    </w:rPr>
  </w:style>
  <w:style w:type="paragraph" w:customStyle="1" w:styleId="Default">
    <w:name w:val="Default"/>
    <w:link w:val="DefaultChar"/>
    <w:rsid w:val="00DF3B06"/>
    <w:pPr>
      <w:autoSpaceDE w:val="0"/>
      <w:autoSpaceDN w:val="0"/>
      <w:adjustRightInd w:val="0"/>
    </w:pPr>
    <w:rPr>
      <w:rFonts w:ascii="MetaBookLF-Roman" w:eastAsia="Times New Roman" w:hAnsi="MetaBookLF-Roman" w:cs="MetaBookLF-Roman"/>
      <w:color w:val="000000"/>
      <w:sz w:val="24"/>
      <w:szCs w:val="24"/>
      <w:lang w:eastAsia="en-US"/>
    </w:rPr>
  </w:style>
  <w:style w:type="paragraph" w:customStyle="1" w:styleId="Pa4">
    <w:name w:val="Pa4"/>
    <w:basedOn w:val="Default"/>
    <w:next w:val="Default"/>
    <w:link w:val="Pa4Char"/>
    <w:uiPriority w:val="99"/>
    <w:rsid w:val="00DF3B06"/>
    <w:pPr>
      <w:spacing w:line="201" w:lineRule="atLeast"/>
    </w:pPr>
    <w:rPr>
      <w:rFonts w:cs="Times New Roman"/>
    </w:rPr>
  </w:style>
  <w:style w:type="paragraph" w:customStyle="1" w:styleId="Bullet1">
    <w:name w:val="_Bullet 1_"/>
    <w:link w:val="Bullet1Char"/>
    <w:uiPriority w:val="1"/>
    <w:qFormat/>
    <w:rsid w:val="005A3052"/>
    <w:pPr>
      <w:keepLines/>
      <w:numPr>
        <w:numId w:val="3"/>
      </w:numPr>
      <w:spacing w:before="60" w:after="60"/>
      <w:jc w:val="both"/>
    </w:pPr>
    <w:rPr>
      <w:rFonts w:ascii="Arial" w:eastAsia="Times New Roman" w:hAnsi="Arial"/>
      <w:color w:val="404040"/>
      <w:sz w:val="14"/>
      <w:szCs w:val="16"/>
      <w:lang w:eastAsia="en-US"/>
    </w:rPr>
  </w:style>
  <w:style w:type="paragraph" w:customStyle="1" w:styleId="Heading10">
    <w:name w:val="_Heading 1"/>
    <w:basedOn w:val="Pa4"/>
    <w:link w:val="Heading1Char0"/>
    <w:uiPriority w:val="1"/>
    <w:qFormat/>
    <w:rsid w:val="00BE6E0B"/>
    <w:pPr>
      <w:keepNext/>
      <w:spacing w:before="240" w:after="60" w:line="240" w:lineRule="auto"/>
    </w:pPr>
    <w:rPr>
      <w:rFonts w:ascii="Arial" w:hAnsi="Arial" w:cs="Arial"/>
      <w:b/>
      <w:color w:val="002060"/>
      <w:szCs w:val="22"/>
    </w:rPr>
  </w:style>
  <w:style w:type="character" w:customStyle="1" w:styleId="ListParagraphChar">
    <w:name w:val="List Paragraph Char"/>
    <w:basedOn w:val="DefaultParagraphFont"/>
    <w:link w:val="ListParagraph"/>
    <w:uiPriority w:val="1"/>
    <w:locked/>
    <w:rsid w:val="00DF3B06"/>
  </w:style>
  <w:style w:type="character" w:customStyle="1" w:styleId="Bullet1Char">
    <w:name w:val="_Bullet 1_ Char"/>
    <w:link w:val="Bullet1"/>
    <w:uiPriority w:val="1"/>
    <w:locked/>
    <w:rsid w:val="005A3052"/>
    <w:rPr>
      <w:rFonts w:ascii="Arial" w:eastAsia="Times New Roman" w:hAnsi="Arial"/>
      <w:color w:val="404040"/>
      <w:sz w:val="14"/>
      <w:szCs w:val="16"/>
      <w:lang w:eastAsia="en-US"/>
    </w:rPr>
  </w:style>
  <w:style w:type="paragraph" w:customStyle="1" w:styleId="Heading20">
    <w:name w:val="_Heading 2"/>
    <w:basedOn w:val="Normal"/>
    <w:link w:val="Heading2Char0"/>
    <w:uiPriority w:val="1"/>
    <w:qFormat/>
    <w:rsid w:val="00DF3B06"/>
    <w:pPr>
      <w:keepNext/>
      <w:widowControl w:val="0"/>
      <w:spacing w:before="240" w:after="60" w:line="240" w:lineRule="auto"/>
      <w:jc w:val="both"/>
    </w:pPr>
    <w:rPr>
      <w:rFonts w:ascii="Arial" w:eastAsia="Times New Roman" w:hAnsi="Arial"/>
      <w:b/>
      <w:color w:val="00BAC0"/>
      <w:sz w:val="17"/>
      <w:szCs w:val="17"/>
    </w:rPr>
  </w:style>
  <w:style w:type="character" w:customStyle="1" w:styleId="DefaultChar">
    <w:name w:val="Default Char"/>
    <w:link w:val="Default"/>
    <w:locked/>
    <w:rsid w:val="00DF3B06"/>
    <w:rPr>
      <w:rFonts w:ascii="MetaBookLF-Roman" w:eastAsia="Times New Roman" w:hAnsi="MetaBookLF-Roman" w:cs="MetaBookLF-Roman"/>
      <w:color w:val="000000"/>
      <w:sz w:val="24"/>
      <w:szCs w:val="24"/>
    </w:rPr>
  </w:style>
  <w:style w:type="character" w:customStyle="1" w:styleId="Pa4Char">
    <w:name w:val="Pa4 Char"/>
    <w:link w:val="Pa4"/>
    <w:uiPriority w:val="99"/>
    <w:locked/>
    <w:rsid w:val="00DF3B06"/>
    <w:rPr>
      <w:rFonts w:ascii="MetaBookLF-Roman" w:eastAsia="Times New Roman" w:hAnsi="MetaBookLF-Roman" w:cs="Times New Roman"/>
      <w:color w:val="000000"/>
      <w:sz w:val="24"/>
      <w:szCs w:val="24"/>
    </w:rPr>
  </w:style>
  <w:style w:type="character" w:customStyle="1" w:styleId="Heading1Char0">
    <w:name w:val="_Heading 1 Char"/>
    <w:link w:val="Heading10"/>
    <w:uiPriority w:val="1"/>
    <w:locked/>
    <w:rsid w:val="00BE6E0B"/>
    <w:rPr>
      <w:rFonts w:ascii="Arial" w:eastAsia="Times New Roman" w:hAnsi="Arial" w:cs="Arial"/>
      <w:b/>
      <w:color w:val="002060"/>
      <w:sz w:val="24"/>
      <w:szCs w:val="24"/>
    </w:rPr>
  </w:style>
  <w:style w:type="paragraph" w:customStyle="1" w:styleId="Bullet2">
    <w:name w:val="_Bullet 2"/>
    <w:basedOn w:val="Bullet1"/>
    <w:link w:val="Bullet2Char"/>
    <w:uiPriority w:val="1"/>
    <w:qFormat/>
    <w:rsid w:val="00C34F05"/>
    <w:pPr>
      <w:widowControl w:val="0"/>
      <w:numPr>
        <w:numId w:val="0"/>
      </w:numPr>
    </w:pPr>
  </w:style>
  <w:style w:type="character" w:customStyle="1" w:styleId="Heading2Char0">
    <w:name w:val="_Heading 2 Char"/>
    <w:link w:val="Heading20"/>
    <w:uiPriority w:val="1"/>
    <w:locked/>
    <w:rsid w:val="00DF3B06"/>
    <w:rPr>
      <w:rFonts w:ascii="Arial" w:eastAsia="Times New Roman" w:hAnsi="Arial" w:cs="Times New Roman"/>
      <w:b/>
      <w:color w:val="00BAC0"/>
      <w:sz w:val="17"/>
      <w:szCs w:val="17"/>
    </w:rPr>
  </w:style>
  <w:style w:type="character" w:customStyle="1" w:styleId="Bullet2Char">
    <w:name w:val="_Bullet 2 Char"/>
    <w:link w:val="Bullet2"/>
    <w:uiPriority w:val="1"/>
    <w:locked/>
    <w:rsid w:val="00C34F05"/>
    <w:rPr>
      <w:rFonts w:ascii="Arial" w:eastAsia="Times New Roman" w:hAnsi="Arial"/>
      <w:color w:val="404040"/>
      <w:sz w:val="14"/>
      <w:szCs w:val="16"/>
      <w:lang w:eastAsia="en-US"/>
    </w:rPr>
  </w:style>
  <w:style w:type="character" w:styleId="FollowedHyperlink">
    <w:name w:val="FollowedHyperlink"/>
    <w:uiPriority w:val="99"/>
    <w:rsid w:val="00553BAE"/>
    <w:rPr>
      <w:rFonts w:ascii="Arial" w:hAnsi="Arial" w:cs="Times New Roman"/>
      <w:color w:val="954F72"/>
      <w:sz w:val="14"/>
      <w:u w:val="single"/>
    </w:rPr>
  </w:style>
  <w:style w:type="character" w:customStyle="1" w:styleId="CharStyle12">
    <w:name w:val="Char Style 12"/>
    <w:link w:val="Style11"/>
    <w:uiPriority w:val="99"/>
    <w:locked/>
    <w:rsid w:val="00DF3B06"/>
    <w:rPr>
      <w:rFonts w:ascii="Arial" w:hAnsi="Arial" w:cs="Arial"/>
      <w:shd w:val="clear" w:color="auto" w:fill="FFFFFF"/>
    </w:rPr>
  </w:style>
  <w:style w:type="paragraph" w:customStyle="1" w:styleId="Style11">
    <w:name w:val="Style 11"/>
    <w:basedOn w:val="Normal"/>
    <w:link w:val="CharStyle12"/>
    <w:uiPriority w:val="99"/>
    <w:rsid w:val="00DF3B06"/>
    <w:pPr>
      <w:shd w:val="clear" w:color="auto" w:fill="FFFFFF"/>
      <w:spacing w:before="240" w:after="180" w:line="230" w:lineRule="exact"/>
      <w:ind w:hanging="440"/>
      <w:jc w:val="both"/>
    </w:pPr>
    <w:rPr>
      <w:rFonts w:ascii="Arial" w:hAnsi="Arial" w:cs="Arial"/>
    </w:rPr>
  </w:style>
  <w:style w:type="character" w:customStyle="1" w:styleId="CharStyle13">
    <w:name w:val="Char Style 13"/>
    <w:uiPriority w:val="99"/>
    <w:rsid w:val="00DF3B06"/>
    <w:rPr>
      <w:rFonts w:ascii="Arial" w:hAnsi="Arial" w:cs="Arial" w:hint="default"/>
      <w:color w:val="272727"/>
      <w:spacing w:val="0"/>
    </w:rPr>
  </w:style>
  <w:style w:type="paragraph" w:customStyle="1" w:styleId="Headingwithbluebackground">
    <w:name w:val="_Heading with blue background"/>
    <w:basedOn w:val="Heading10"/>
    <w:uiPriority w:val="1"/>
    <w:qFormat/>
    <w:rsid w:val="00DF3B06"/>
    <w:pPr>
      <w:spacing w:before="100" w:after="100"/>
    </w:pPr>
    <w:rPr>
      <w:color w:val="FFFFFF"/>
      <w:sz w:val="22"/>
    </w:rPr>
  </w:style>
  <w:style w:type="paragraph" w:customStyle="1" w:styleId="DocumentTitle">
    <w:name w:val="_Document Title"/>
    <w:uiPriority w:val="1"/>
    <w:qFormat/>
    <w:rsid w:val="00DF3B06"/>
    <w:pPr>
      <w:widowControl w:val="0"/>
      <w:spacing w:after="360"/>
      <w:jc w:val="center"/>
    </w:pPr>
    <w:rPr>
      <w:rFonts w:ascii="Arial" w:eastAsia="Times New Roman" w:hAnsi="Arial" w:cs="Arial"/>
      <w:b/>
      <w:color w:val="002060"/>
      <w:sz w:val="34"/>
      <w:szCs w:val="22"/>
      <w:lang w:eastAsia="en-US"/>
    </w:rPr>
  </w:style>
  <w:style w:type="paragraph" w:customStyle="1" w:styleId="TableText">
    <w:name w:val="_TableText"/>
    <w:basedOn w:val="BodyText"/>
    <w:qFormat/>
    <w:rsid w:val="006254D5"/>
    <w:pPr>
      <w:spacing w:before="30" w:after="30"/>
      <w:jc w:val="left"/>
    </w:pPr>
    <w:rPr>
      <w:rFonts w:eastAsia="Times New Roman"/>
      <w:color w:val="595959"/>
      <w:sz w:val="15"/>
      <w:szCs w:val="15"/>
    </w:rPr>
  </w:style>
  <w:style w:type="paragraph" w:customStyle="1" w:styleId="TableHeading">
    <w:name w:val="_TableHeading"/>
    <w:basedOn w:val="BodyText"/>
    <w:qFormat/>
    <w:rsid w:val="00DF3B06"/>
    <w:pPr>
      <w:spacing w:before="80" w:after="80"/>
      <w:jc w:val="center"/>
    </w:pPr>
    <w:rPr>
      <w:rFonts w:eastAsia="Times New Roman"/>
      <w:b/>
      <w:color w:val="002060"/>
      <w:sz w:val="16"/>
      <w:szCs w:val="16"/>
    </w:rPr>
  </w:style>
  <w:style w:type="paragraph" w:customStyle="1" w:styleId="WANormal">
    <w:name w:val="_WA Normal"/>
    <w:qFormat/>
    <w:rsid w:val="00B438D6"/>
    <w:pPr>
      <w:widowControl w:val="0"/>
      <w:spacing w:before="60" w:after="60"/>
      <w:jc w:val="both"/>
    </w:pPr>
    <w:rPr>
      <w:rFonts w:ascii="Arial" w:eastAsia="Times New Roman" w:hAnsi="Arial"/>
      <w:color w:val="404040"/>
      <w:sz w:val="16"/>
      <w:szCs w:val="16"/>
      <w:lang w:eastAsia="en-US"/>
    </w:rPr>
  </w:style>
  <w:style w:type="paragraph" w:customStyle="1" w:styleId="Footer0">
    <w:name w:val="_Footer"/>
    <w:qFormat/>
    <w:rsid w:val="001077C5"/>
    <w:pPr>
      <w:spacing w:line="259" w:lineRule="auto"/>
    </w:pPr>
    <w:rPr>
      <w:rFonts w:ascii="Arial" w:eastAsia="Times New Roman" w:hAnsi="Arial" w:cs="Arial"/>
      <w:color w:val="404040"/>
      <w:sz w:val="14"/>
      <w:szCs w:val="14"/>
      <w:lang w:eastAsia="en-US"/>
    </w:rPr>
  </w:style>
  <w:style w:type="character" w:customStyle="1" w:styleId="A5">
    <w:name w:val="A5"/>
    <w:uiPriority w:val="99"/>
    <w:rsid w:val="00330AB2"/>
    <w:rPr>
      <w:rFonts w:ascii="Meta" w:hAnsi="Meta" w:cs="Meta"/>
      <w:color w:val="211D1E"/>
      <w:sz w:val="22"/>
      <w:szCs w:val="22"/>
    </w:rPr>
  </w:style>
  <w:style w:type="character" w:styleId="UnresolvedMention">
    <w:name w:val="Unresolved Mention"/>
    <w:basedOn w:val="DefaultParagraphFont"/>
    <w:uiPriority w:val="99"/>
    <w:semiHidden/>
    <w:unhideWhenUsed/>
    <w:rsid w:val="00012A58"/>
    <w:rPr>
      <w:color w:val="605E5C"/>
      <w:shd w:val="clear" w:color="auto" w:fill="E1DFDD"/>
    </w:rPr>
  </w:style>
  <w:style w:type="paragraph" w:customStyle="1" w:styleId="LOOTitle">
    <w:name w:val="_LOO Title"/>
    <w:basedOn w:val="LOOBodytext"/>
    <w:qFormat/>
    <w:rsid w:val="00686D1E"/>
    <w:pPr>
      <w:spacing w:before="120"/>
      <w:jc w:val="center"/>
    </w:pPr>
    <w:rPr>
      <w:b/>
      <w:color w:val="002060"/>
      <w:sz w:val="28"/>
      <w:szCs w:val="18"/>
    </w:rPr>
  </w:style>
  <w:style w:type="paragraph" w:customStyle="1" w:styleId="WAHeading2">
    <w:name w:val="_WA Heading 2"/>
    <w:qFormat/>
    <w:rsid w:val="008622BA"/>
    <w:pPr>
      <w:keepNext/>
      <w:spacing w:before="180"/>
    </w:pPr>
    <w:rPr>
      <w:rFonts w:ascii="Arial" w:eastAsia="Times New Roman" w:hAnsi="Arial"/>
      <w:b/>
      <w:bCs/>
      <w:color w:val="00BAC0"/>
      <w:sz w:val="18"/>
      <w:szCs w:val="16"/>
      <w:lang w:eastAsia="en-US"/>
    </w:rPr>
  </w:style>
  <w:style w:type="paragraph" w:styleId="BodyTextIndent3">
    <w:name w:val="Body Text Indent 3"/>
    <w:basedOn w:val="Normal"/>
    <w:link w:val="BodyTextIndent3Char"/>
    <w:uiPriority w:val="99"/>
    <w:semiHidden/>
    <w:unhideWhenUsed/>
    <w:rsid w:val="00E9140D"/>
    <w:pPr>
      <w:ind w:left="283"/>
    </w:pPr>
    <w:rPr>
      <w:sz w:val="16"/>
      <w:szCs w:val="16"/>
    </w:rPr>
  </w:style>
  <w:style w:type="character" w:customStyle="1" w:styleId="BodyTextIndent3Char">
    <w:name w:val="Body Text Indent 3 Char"/>
    <w:basedOn w:val="DefaultParagraphFont"/>
    <w:link w:val="BodyTextIndent3"/>
    <w:uiPriority w:val="99"/>
    <w:semiHidden/>
    <w:rsid w:val="00E9140D"/>
    <w:rPr>
      <w:sz w:val="16"/>
      <w:szCs w:val="16"/>
      <w:lang w:eastAsia="en-US"/>
    </w:rPr>
  </w:style>
  <w:style w:type="paragraph" w:customStyle="1" w:styleId="WAListNumbered2">
    <w:name w:val="_WA List Numbered 2"/>
    <w:basedOn w:val="WAListNumbered"/>
    <w:qFormat/>
    <w:rsid w:val="0082451B"/>
    <w:pPr>
      <w:numPr>
        <w:numId w:val="34"/>
      </w:numPr>
    </w:pPr>
    <w:rPr>
      <w:rFonts w:eastAsia="Times New Roman"/>
      <w:szCs w:val="14"/>
    </w:rPr>
  </w:style>
  <w:style w:type="paragraph" w:customStyle="1" w:styleId="WAHeading1">
    <w:name w:val="_WA Heading 1"/>
    <w:basedOn w:val="WAHeading2"/>
    <w:qFormat/>
    <w:rsid w:val="00BA6ABF"/>
    <w:rPr>
      <w:color w:val="100249"/>
      <w:sz w:val="20"/>
      <w:szCs w:val="20"/>
    </w:rPr>
  </w:style>
  <w:style w:type="character" w:customStyle="1" w:styleId="Heading4Char">
    <w:name w:val="Heading 4 Char"/>
    <w:basedOn w:val="DefaultParagraphFont"/>
    <w:link w:val="Heading4"/>
    <w:uiPriority w:val="9"/>
    <w:semiHidden/>
    <w:rsid w:val="00686CA5"/>
    <w:rPr>
      <w:rFonts w:asciiTheme="majorHAnsi" w:eastAsiaTheme="majorEastAsia" w:hAnsiTheme="majorHAnsi" w:cstheme="majorBidi"/>
      <w:i/>
      <w:iCs/>
      <w:color w:val="2F5496" w:themeColor="accent1" w:themeShade="BF"/>
      <w:sz w:val="22"/>
      <w:szCs w:val="22"/>
      <w:lang w:eastAsia="en-US"/>
    </w:rPr>
  </w:style>
  <w:style w:type="character" w:customStyle="1" w:styleId="cf01">
    <w:name w:val="cf01"/>
    <w:basedOn w:val="DefaultParagraphFont"/>
    <w:rsid w:val="00686CA5"/>
    <w:rPr>
      <w:rFonts w:ascii="Segoe UI" w:hAnsi="Segoe UI" w:cs="Segoe UI" w:hint="default"/>
      <w:sz w:val="18"/>
      <w:szCs w:val="18"/>
    </w:rPr>
  </w:style>
  <w:style w:type="paragraph" w:styleId="ListBullet2">
    <w:name w:val="List Bullet 2"/>
    <w:basedOn w:val="Normal"/>
    <w:uiPriority w:val="19"/>
    <w:unhideWhenUsed/>
    <w:rsid w:val="00686CA5"/>
    <w:pPr>
      <w:numPr>
        <w:numId w:val="46"/>
      </w:numPr>
      <w:contextualSpacing/>
    </w:pPr>
  </w:style>
  <w:style w:type="paragraph" w:styleId="ListBullet3">
    <w:name w:val="List Bullet 3"/>
    <w:basedOn w:val="ListBullet"/>
    <w:uiPriority w:val="19"/>
    <w:unhideWhenUsed/>
    <w:rsid w:val="00686CA5"/>
    <w:pPr>
      <w:tabs>
        <w:tab w:val="num" w:pos="1020"/>
      </w:tabs>
      <w:spacing w:before="40" w:after="40"/>
      <w:ind w:left="1020" w:hanging="340"/>
      <w:jc w:val="left"/>
    </w:pPr>
    <w:rPr>
      <w:rFonts w:eastAsiaTheme="minorHAnsi" w:cstheme="minorBidi"/>
      <w:color w:val="404040" w:themeColor="text1" w:themeTint="BF"/>
      <w:sz w:val="18"/>
      <w:szCs w:val="18"/>
    </w:rPr>
  </w:style>
  <w:style w:type="numbering" w:customStyle="1" w:styleId="BulletList">
    <w:name w:val="Bullet List"/>
    <w:uiPriority w:val="99"/>
    <w:rsid w:val="00686CA5"/>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5018">
      <w:bodyDiv w:val="1"/>
      <w:marLeft w:val="0"/>
      <w:marRight w:val="0"/>
      <w:marTop w:val="0"/>
      <w:marBottom w:val="0"/>
      <w:divBdr>
        <w:top w:val="none" w:sz="0" w:space="0" w:color="auto"/>
        <w:left w:val="none" w:sz="0" w:space="0" w:color="auto"/>
        <w:bottom w:val="none" w:sz="0" w:space="0" w:color="auto"/>
        <w:right w:val="none" w:sz="0" w:space="0" w:color="auto"/>
      </w:divBdr>
    </w:div>
    <w:div w:id="357316569">
      <w:bodyDiv w:val="1"/>
      <w:marLeft w:val="0"/>
      <w:marRight w:val="0"/>
      <w:marTop w:val="0"/>
      <w:marBottom w:val="0"/>
      <w:divBdr>
        <w:top w:val="none" w:sz="0" w:space="0" w:color="auto"/>
        <w:left w:val="none" w:sz="0" w:space="0" w:color="auto"/>
        <w:bottom w:val="none" w:sz="0" w:space="0" w:color="auto"/>
        <w:right w:val="none" w:sz="0" w:space="0" w:color="auto"/>
      </w:divBdr>
    </w:div>
    <w:div w:id="477646165">
      <w:bodyDiv w:val="1"/>
      <w:marLeft w:val="0"/>
      <w:marRight w:val="0"/>
      <w:marTop w:val="0"/>
      <w:marBottom w:val="0"/>
      <w:divBdr>
        <w:top w:val="none" w:sz="0" w:space="0" w:color="auto"/>
        <w:left w:val="none" w:sz="0" w:space="0" w:color="auto"/>
        <w:bottom w:val="none" w:sz="0" w:space="0" w:color="auto"/>
        <w:right w:val="none" w:sz="0" w:space="0" w:color="auto"/>
      </w:divBdr>
    </w:div>
    <w:div w:id="599724249">
      <w:bodyDiv w:val="1"/>
      <w:marLeft w:val="0"/>
      <w:marRight w:val="0"/>
      <w:marTop w:val="0"/>
      <w:marBottom w:val="0"/>
      <w:divBdr>
        <w:top w:val="none" w:sz="0" w:space="0" w:color="auto"/>
        <w:left w:val="none" w:sz="0" w:space="0" w:color="auto"/>
        <w:bottom w:val="none" w:sz="0" w:space="0" w:color="auto"/>
        <w:right w:val="none" w:sz="0" w:space="0" w:color="auto"/>
      </w:divBdr>
    </w:div>
    <w:div w:id="1260413578">
      <w:bodyDiv w:val="1"/>
      <w:marLeft w:val="0"/>
      <w:marRight w:val="0"/>
      <w:marTop w:val="0"/>
      <w:marBottom w:val="0"/>
      <w:divBdr>
        <w:top w:val="none" w:sz="0" w:space="0" w:color="auto"/>
        <w:left w:val="none" w:sz="0" w:space="0" w:color="auto"/>
        <w:bottom w:val="none" w:sz="0" w:space="0" w:color="auto"/>
        <w:right w:val="none" w:sz="0" w:space="0" w:color="auto"/>
      </w:divBdr>
    </w:div>
    <w:div w:id="1567644513">
      <w:bodyDiv w:val="1"/>
      <w:marLeft w:val="0"/>
      <w:marRight w:val="0"/>
      <w:marTop w:val="0"/>
      <w:marBottom w:val="0"/>
      <w:divBdr>
        <w:top w:val="none" w:sz="0" w:space="0" w:color="auto"/>
        <w:left w:val="none" w:sz="0" w:space="0" w:color="auto"/>
        <w:bottom w:val="none" w:sz="0" w:space="0" w:color="auto"/>
        <w:right w:val="none" w:sz="0" w:space="0" w:color="auto"/>
      </w:divBdr>
    </w:div>
    <w:div w:id="18493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udy.vic.gov.au/Shared%20Documents/en/School_Toolkit/ISP_Refund_Policy.docx" TargetMode="External"/><Relationship Id="rId21" Type="http://schemas.openxmlformats.org/officeDocument/2006/relationships/hyperlink" Target="http://www.study.vic.gov.au" TargetMode="External"/><Relationship Id="rId42" Type="http://schemas.openxmlformats.org/officeDocument/2006/relationships/hyperlink" Target="https://www.study.vic.gov.au/Shared%20Documents/en/School_Toolkit/ISP_Student_Initiated_Deferral_Suspension_and_Cancellation_Policy.docx" TargetMode="External"/><Relationship Id="rId47" Type="http://schemas.openxmlformats.org/officeDocument/2006/relationships/hyperlink" Target="http://www.study.vic.gov.au" TargetMode="External"/><Relationship Id="rId63" Type="http://schemas.openxmlformats.org/officeDocument/2006/relationships/hyperlink" Target="https://www.education.vic.gov.au/Pages/schoolsprivacypolicy.aspx" TargetMode="External"/><Relationship Id="rId68" Type="http://schemas.openxmlformats.org/officeDocument/2006/relationships/hyperlink" Target="https://www.legislation.gov.au/Details/F2014L00907" TargetMode="External"/><Relationship Id="rId2" Type="http://schemas.openxmlformats.org/officeDocument/2006/relationships/customXml" Target="../customXml/item2.xml"/><Relationship Id="rId16" Type="http://schemas.openxmlformats.org/officeDocument/2006/relationships/hyperlink" Target="mailto:international@education.vic.gov.au" TargetMode="External"/><Relationship Id="rId29" Type="http://schemas.openxmlformats.org/officeDocument/2006/relationships/hyperlink" Target="mailto:international.school.support@education.vic.gov.au" TargetMode="External"/><Relationship Id="rId11" Type="http://schemas.openxmlformats.org/officeDocument/2006/relationships/hyperlink" Target="http://www.study.vic.gov.au" TargetMode="External"/><Relationship Id="rId24" Type="http://schemas.openxmlformats.org/officeDocument/2006/relationships/hyperlink" Target="https://www.study.vic.gov.au/Shared%20Documents/en/School_Toolkit/ISP_Refund_Request_Form.docx" TargetMode="External"/><Relationship Id="rId32" Type="http://schemas.openxmlformats.org/officeDocument/2006/relationships/hyperlink" Target="http://www.health.gov.au" TargetMode="External"/><Relationship Id="rId37" Type="http://schemas.openxmlformats.org/officeDocument/2006/relationships/hyperlink" Target="https://www.study.vic.gov.au/Shared%20Documents/en/School_Toolkit/ISP_Department_Initiated_Suspension_and_Cancellation_Policy.docx" TargetMode="External"/><Relationship Id="rId40" Type="http://schemas.openxmlformats.org/officeDocument/2006/relationships/hyperlink" Target="http://www.study.vic.gov.au" TargetMode="External"/><Relationship Id="rId45" Type="http://schemas.openxmlformats.org/officeDocument/2006/relationships/hyperlink" Target="https://www.study.vic.gov.au/Shared%20Documents/en/School_Toolkit/ISP_Student_Initiated_Deferral_Suspension_and_Cancellation_Policy.docx" TargetMode="External"/><Relationship Id="rId53" Type="http://schemas.openxmlformats.org/officeDocument/2006/relationships/hyperlink" Target="https://www.study.vic.gov.au/Shared%20Documents/en/ComplaintsForm.docx" TargetMode="External"/><Relationship Id="rId58" Type="http://schemas.openxmlformats.org/officeDocument/2006/relationships/hyperlink" Target="http://www.study.vic.gov.au" TargetMode="External"/><Relationship Id="rId66" Type="http://schemas.openxmlformats.org/officeDocument/2006/relationships/hyperlink" Target="https://www.legislation.gov.au/Details/F2014L00907" TargetMode="External"/><Relationship Id="rId5" Type="http://schemas.openxmlformats.org/officeDocument/2006/relationships/numbering" Target="numbering.xml"/><Relationship Id="rId61" Type="http://schemas.openxmlformats.org/officeDocument/2006/relationships/hyperlink" Target="https://www2.education.vic.gov.au/pal/child-safe-standards/policy" TargetMode="External"/><Relationship Id="rId19" Type="http://schemas.openxmlformats.org/officeDocument/2006/relationships/hyperlink" Target="mailto:oshc@medibank.com.au" TargetMode="External"/><Relationship Id="rId14" Type="http://schemas.openxmlformats.org/officeDocument/2006/relationships/hyperlink" Target="mailto:isfinance@education.vic.gov.au" TargetMode="External"/><Relationship Id="rId22" Type="http://schemas.openxmlformats.org/officeDocument/2006/relationships/hyperlink" Target="https://www.study.vic.gov.au/Shared%20Documents/en/School_Toolkit/ISP_Refund_Request_Form.docx" TargetMode="External"/><Relationship Id="rId27" Type="http://schemas.openxmlformats.org/officeDocument/2006/relationships/hyperlink" Target="mailto:isfinance@education.vic.gov.au" TargetMode="External"/><Relationship Id="rId30" Type="http://schemas.openxmlformats.org/officeDocument/2006/relationships/hyperlink" Target="https://www.study.vic.gov.au/Shared%20Documents/en/School_Toolkit/ISP_Attendance_Policy.docx" TargetMode="External"/><Relationship Id="rId35" Type="http://schemas.openxmlformats.org/officeDocument/2006/relationships/hyperlink" Target="https://www.study.vic.gov.au/Shared%20Documents/en/School_Toolkit/ISP_Accommodation_and_Welfare_Policy.docx" TargetMode="External"/><Relationship Id="rId43" Type="http://schemas.openxmlformats.org/officeDocument/2006/relationships/hyperlink" Target="https://www.study.vic.gov.au/Shared%20Documents/en/School_Toolkit/ISP_Student_Initiated_Deferral_Suspension_and_Cancellation_Policy.docx" TargetMode="External"/><Relationship Id="rId48" Type="http://schemas.openxmlformats.org/officeDocument/2006/relationships/hyperlink" Target="mailto:international@education.vic.gov.au" TargetMode="External"/><Relationship Id="rId56" Type="http://schemas.openxmlformats.org/officeDocument/2006/relationships/hyperlink" Target="https://www2.education.vic.gov.au/pal/complaints/policy" TargetMode="External"/><Relationship Id="rId64" Type="http://schemas.openxmlformats.org/officeDocument/2006/relationships/hyperlink" Target="https://www.study.vic.gov.au/Shared%20Documents/en/School_Toolkit/ISP_Refund_Policy.docx"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study.vic.gov.au/Shared%20Documents/en/School_Toolkit/ISP_Department_Initiated_Suspension_and_Cancellation_Policy.docx"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international@education.vic.gov.au" TargetMode="External"/><Relationship Id="rId17" Type="http://schemas.openxmlformats.org/officeDocument/2006/relationships/hyperlink" Target="mailto:isfinance@education.vic.gov.au" TargetMode="External"/><Relationship Id="rId25" Type="http://schemas.openxmlformats.org/officeDocument/2006/relationships/hyperlink" Target="https://www.study.vic.gov.au/Shared%20Documents/en/School_Toolkit/ISP_Refund_Request_Form.docx" TargetMode="External"/><Relationship Id="rId33" Type="http://schemas.openxmlformats.org/officeDocument/2006/relationships/hyperlink" Target="mailto:international@education.vic.gov.au%20" TargetMode="External"/><Relationship Id="rId38" Type="http://schemas.openxmlformats.org/officeDocument/2006/relationships/hyperlink" Target="https://www.study.vic.gov.au/Shared%20Documents/en/School_Toolkit/ISP_Change_Request_Form.docx" TargetMode="External"/><Relationship Id="rId46" Type="http://schemas.openxmlformats.org/officeDocument/2006/relationships/hyperlink" Target="https://www.study.vic.gov.au/Shared%20Documents/en/Withdrawal-Application-Form.pdf" TargetMode="External"/><Relationship Id="rId59" Type="http://schemas.openxmlformats.org/officeDocument/2006/relationships/hyperlink" Target="mailto:isp.quality@education.vic.gov.au" TargetMode="External"/><Relationship Id="rId67" Type="http://schemas.openxmlformats.org/officeDocument/2006/relationships/hyperlink" Target="https://www.legislation.gov.au/Details/F2014L00907" TargetMode="External"/><Relationship Id="rId20" Type="http://schemas.openxmlformats.org/officeDocument/2006/relationships/hyperlink" Target="https://www.study.vic.gov.au/Shared%20Documents/en/School_Toolkit/ISP_Refund_Request_Form.docx" TargetMode="External"/><Relationship Id="rId41" Type="http://schemas.openxmlformats.org/officeDocument/2006/relationships/hyperlink" Target="mailto:international@education.vic.gov.au" TargetMode="External"/><Relationship Id="rId54" Type="http://schemas.openxmlformats.org/officeDocument/2006/relationships/hyperlink" Target="https://www.study.vic.gov.au/Shared%20Documents/en/ComplaintsForm.docx" TargetMode="External"/><Relationship Id="rId62" Type="http://schemas.openxmlformats.org/officeDocument/2006/relationships/hyperlink" Target="https://ccyp.vic.gov.au/reportable-conduct-scheme/"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udy.vic.gov.au/en/Pages/agent-role.aspx" TargetMode="External"/><Relationship Id="rId23" Type="http://schemas.openxmlformats.org/officeDocument/2006/relationships/hyperlink" Target="mailto:international@education.vic.gov.au" TargetMode="External"/><Relationship Id="rId28" Type="http://schemas.openxmlformats.org/officeDocument/2006/relationships/hyperlink" Target="https://www.study.vic.gov.au/Shared%20Documents/en/School_Toolkit/ISP_Refund_Policy.docx" TargetMode="External"/><Relationship Id="rId36" Type="http://schemas.openxmlformats.org/officeDocument/2006/relationships/hyperlink" Target="https://www.study.vic.gov.au/Shared%20Documents/en/School_Toolkit/ISP_Homestay_Responsibility_Agreement.docx" TargetMode="External"/><Relationship Id="rId49" Type="http://schemas.openxmlformats.org/officeDocument/2006/relationships/hyperlink" Target="https://www.study.vic.gov.au/Shared%20Documents/en/School_Toolkit/ISP_Student_Initiated_Deferral_Suspension_and_Cancellation_Policy.docx" TargetMode="External"/><Relationship Id="rId57" Type="http://schemas.openxmlformats.org/officeDocument/2006/relationships/hyperlink" Target="https://www.study.vic.gov.au/Shared%20Documents/en/AppealsForm.docx" TargetMode="External"/><Relationship Id="rId10" Type="http://schemas.openxmlformats.org/officeDocument/2006/relationships/endnotes" Target="endnotes.xml"/><Relationship Id="rId31" Type="http://schemas.openxmlformats.org/officeDocument/2006/relationships/hyperlink" Target="https://www.study.vic.gov.au/Shared%20Documents/en/School_Toolkit/ISP_Course_Progress_Policy.docx" TargetMode="External"/><Relationship Id="rId44" Type="http://schemas.openxmlformats.org/officeDocument/2006/relationships/hyperlink" Target="https://study.vic.gov.au/Shared%20Documents/en/School_Toolkit/ISP_Transfer_Policy.docx" TargetMode="External"/><Relationship Id="rId52" Type="http://schemas.openxmlformats.org/officeDocument/2006/relationships/hyperlink" Target="https://www.study.vic.gov.au/Shared%20Documents/en/School_Toolkit/ISP_Complaints_and_Appeals_Policy.docx" TargetMode="External"/><Relationship Id="rId60" Type="http://schemas.openxmlformats.org/officeDocument/2006/relationships/hyperlink" Target="https://www.ombudsman.vic.gov.au/" TargetMode="External"/><Relationship Id="rId65" Type="http://schemas.openxmlformats.org/officeDocument/2006/relationships/hyperlink" Target="https://immi.homeaffairs.gov.au/visas/already-have-a-visa/check-visa-details-and-conditions/overview"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international.school.support@education.vic.gov.au" TargetMode="External"/><Relationship Id="rId18" Type="http://schemas.openxmlformats.org/officeDocument/2006/relationships/hyperlink" Target="http://www.tps.gov.au" TargetMode="External"/><Relationship Id="rId39" Type="http://schemas.openxmlformats.org/officeDocument/2006/relationships/hyperlink" Target="https://www.study.vic.gov.au/Shared%20Documents/en/School_Toolkit/ISP_Change_Request_Form.docx" TargetMode="External"/><Relationship Id="rId34" Type="http://schemas.openxmlformats.org/officeDocument/2006/relationships/hyperlink" Target="mailto:international.school.support@education.vic.gov.au" TargetMode="External"/><Relationship Id="rId50" Type="http://schemas.openxmlformats.org/officeDocument/2006/relationships/hyperlink" Target="https://www.study.vic.gov.au/Shared%20Documents/en/School_Toolkit/ISP_Department_Initiated_Suspension_and_Cancellation_Policy.docx" TargetMode="External"/><Relationship Id="rId55" Type="http://schemas.openxmlformats.org/officeDocument/2006/relationships/hyperlink" Target="mailto:isp.quality@education.vic.gov.au" TargetMode="External"/><Relationship Id="rId7" Type="http://schemas.openxmlformats.org/officeDocument/2006/relationships/settings" Target="setting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VISIT%20Related\Copy%20of%20Letters\Offer%20Letter%20Standard(FINAL%2008.0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DF0B4-96AB-4A78-92BD-8908AB25AC5D}">
  <ds:schemaRefs>
    <ds:schemaRef ds:uri="http://schemas.microsoft.com/sharepoint/v3/contenttype/forms"/>
  </ds:schemaRefs>
</ds:datastoreItem>
</file>

<file path=customXml/itemProps2.xml><?xml version="1.0" encoding="utf-8"?>
<ds:datastoreItem xmlns:ds="http://schemas.openxmlformats.org/officeDocument/2006/customXml" ds:itemID="{7BF97CE4-DA4F-43E1-A617-18CBEC14C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D9C04-98B9-4B0D-9D6C-185C15C9BFE9}">
  <ds:schemaRefs>
    <ds:schemaRef ds:uri="http://purl.org/dc/terms/"/>
    <ds:schemaRef ds:uri="http://schemas.microsoft.com/office/2006/metadata/properties"/>
    <ds:schemaRef ds:uri="http://purl.org/dc/dcmitype/"/>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81815652-BC4A-4BF4-9477-674B53AD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Offer Letter Standard(FINAL 08.03.19)</Template>
  <TotalTime>5034</TotalTime>
  <Pages>10</Pages>
  <Words>8578</Words>
  <Characters>50985</Characters>
  <Application>Microsoft Office Word</Application>
  <DocSecurity>0</DocSecurity>
  <Lines>424</Lines>
  <Paragraphs>118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59445</CharactersWithSpaces>
  <SharedDoc>false</SharedDoc>
  <HLinks>
    <vt:vector size="564" baseType="variant">
      <vt:variant>
        <vt:i4>6094939</vt:i4>
      </vt:variant>
      <vt:variant>
        <vt:i4>558</vt:i4>
      </vt:variant>
      <vt:variant>
        <vt:i4>0</vt:i4>
      </vt:variant>
      <vt:variant>
        <vt:i4>5</vt:i4>
      </vt:variant>
      <vt:variant>
        <vt:lpwstr>http://www.border.gov.au/Busi/visas-and-migration/visa-entitlement-verification-online-(vevo)</vt:lpwstr>
      </vt:variant>
      <vt:variant>
        <vt:lpwstr/>
      </vt:variant>
      <vt:variant>
        <vt:i4>131090</vt:i4>
      </vt:variant>
      <vt:variant>
        <vt:i4>555</vt:i4>
      </vt:variant>
      <vt:variant>
        <vt:i4>0</vt:i4>
      </vt:variant>
      <vt:variant>
        <vt:i4>5</vt:i4>
      </vt:variant>
      <vt:variant>
        <vt:lpwstr>https://www.education.vic.gov.au/Pages/privacypolicy.aspx</vt:lpwstr>
      </vt:variant>
      <vt:variant>
        <vt:lpwstr/>
      </vt:variant>
      <vt:variant>
        <vt:i4>5570581</vt:i4>
      </vt:variant>
      <vt:variant>
        <vt:i4>552</vt:i4>
      </vt:variant>
      <vt:variant>
        <vt:i4>0</vt:i4>
      </vt:variant>
      <vt:variant>
        <vt:i4>5</vt:i4>
      </vt:variant>
      <vt:variant>
        <vt:lpwstr>https://www.ombudsman.vic.gov.au/Complaints/Make-a-Complaint</vt:lpwstr>
      </vt:variant>
      <vt:variant>
        <vt:lpwstr/>
      </vt:variant>
      <vt:variant>
        <vt:i4>1507435</vt:i4>
      </vt:variant>
      <vt:variant>
        <vt:i4>549</vt:i4>
      </vt:variant>
      <vt:variant>
        <vt:i4>0</vt:i4>
      </vt:variant>
      <vt:variant>
        <vt:i4>5</vt:i4>
      </vt:variant>
      <vt:variant>
        <vt:lpwstr>https://edugate.eduweb.vic.gov.au/edrms/tracking/Attachments/TEMPnrvnt4f5oxmm0000/isfinance@edumail.vic.gov.au</vt:lpwstr>
      </vt:variant>
      <vt:variant>
        <vt:lpwstr/>
      </vt:variant>
      <vt:variant>
        <vt:i4>6684771</vt:i4>
      </vt:variant>
      <vt:variant>
        <vt:i4>546</vt:i4>
      </vt:variant>
      <vt:variant>
        <vt:i4>0</vt:i4>
      </vt:variant>
      <vt:variant>
        <vt:i4>5</vt:i4>
      </vt:variant>
      <vt:variant>
        <vt:lpwstr>https://edugate.eduweb.vic.gov.au/edrms/tracking/Attachments/TEMPnrvnt4f5oxmm0000/www.study.vic.gov.au</vt:lpwstr>
      </vt:variant>
      <vt:variant>
        <vt:lpwstr/>
      </vt:variant>
      <vt:variant>
        <vt:i4>983057</vt:i4>
      </vt:variant>
      <vt:variant>
        <vt:i4>543</vt:i4>
      </vt:variant>
      <vt:variant>
        <vt:i4>0</vt:i4>
      </vt:variant>
      <vt:variant>
        <vt:i4>5</vt:i4>
      </vt:variant>
      <vt:variant>
        <vt:lpwstr>https://www.study.vic.gov.au/Shared Documents/en/AppealsForm.pdf</vt:lpwstr>
      </vt:variant>
      <vt:variant>
        <vt:lpwstr/>
      </vt:variant>
      <vt:variant>
        <vt:i4>7340122</vt:i4>
      </vt:variant>
      <vt:variant>
        <vt:i4>540</vt:i4>
      </vt:variant>
      <vt:variant>
        <vt:i4>0</vt:i4>
      </vt:variant>
      <vt:variant>
        <vt:i4>5</vt:i4>
      </vt:variant>
      <vt:variant>
        <vt:lpwstr>mailto:isfinance@edumail.vic.gov.au</vt:lpwstr>
      </vt:variant>
      <vt:variant>
        <vt:lpwstr/>
      </vt:variant>
      <vt:variant>
        <vt:i4>3735591</vt:i4>
      </vt:variant>
      <vt:variant>
        <vt:i4>537</vt:i4>
      </vt:variant>
      <vt:variant>
        <vt:i4>0</vt:i4>
      </vt:variant>
      <vt:variant>
        <vt:i4>5</vt:i4>
      </vt:variant>
      <vt:variant>
        <vt:lpwstr>https://www.study.vic.gov.au/Shared Documents/en/ComplaintsForm.pdf</vt:lpwstr>
      </vt:variant>
      <vt:variant>
        <vt:lpwstr/>
      </vt:variant>
      <vt:variant>
        <vt:i4>1966109</vt:i4>
      </vt:variant>
      <vt:variant>
        <vt:i4>534</vt:i4>
      </vt:variant>
      <vt:variant>
        <vt:i4>0</vt:i4>
      </vt:variant>
      <vt:variant>
        <vt:i4>5</vt:i4>
      </vt:variant>
      <vt:variant>
        <vt:lpwstr>http://www.study.vic.gov.au/</vt:lpwstr>
      </vt:variant>
      <vt:variant>
        <vt:lpwstr/>
      </vt:variant>
      <vt:variant>
        <vt:i4>3735591</vt:i4>
      </vt:variant>
      <vt:variant>
        <vt:i4>531</vt:i4>
      </vt:variant>
      <vt:variant>
        <vt:i4>0</vt:i4>
      </vt:variant>
      <vt:variant>
        <vt:i4>5</vt:i4>
      </vt:variant>
      <vt:variant>
        <vt:lpwstr>https://www.study.vic.gov.au/Shared Documents/en/ComplaintsForm.pdf</vt:lpwstr>
      </vt:variant>
      <vt:variant>
        <vt:lpwstr/>
      </vt:variant>
      <vt:variant>
        <vt:i4>1966109</vt:i4>
      </vt:variant>
      <vt:variant>
        <vt:i4>528</vt:i4>
      </vt:variant>
      <vt:variant>
        <vt:i4>0</vt:i4>
      </vt:variant>
      <vt:variant>
        <vt:i4>5</vt:i4>
      </vt:variant>
      <vt:variant>
        <vt:lpwstr>http://www.study.vic.gov.au/</vt:lpwstr>
      </vt:variant>
      <vt:variant>
        <vt:lpwstr/>
      </vt:variant>
      <vt:variant>
        <vt:i4>7274543</vt:i4>
      </vt:variant>
      <vt:variant>
        <vt:i4>525</vt:i4>
      </vt:variant>
      <vt:variant>
        <vt:i4>0</vt:i4>
      </vt:variant>
      <vt:variant>
        <vt:i4>5</vt:i4>
      </vt:variant>
      <vt:variant>
        <vt:lpwstr>https://study.vic.gov.au/Shared Documents/en/Complaints-Appeals-Process.pdf</vt:lpwstr>
      </vt:variant>
      <vt:variant>
        <vt:lpwstr/>
      </vt:variant>
      <vt:variant>
        <vt:i4>8323113</vt:i4>
      </vt:variant>
      <vt:variant>
        <vt:i4>522</vt:i4>
      </vt:variant>
      <vt:variant>
        <vt:i4>0</vt:i4>
      </vt:variant>
      <vt:variant>
        <vt:i4>5</vt:i4>
      </vt:variant>
      <vt:variant>
        <vt:lpwstr>https://www.legislation.gov.au/Details/F2014L00907</vt:lpwstr>
      </vt:variant>
      <vt:variant>
        <vt:lpwstr/>
      </vt:variant>
      <vt:variant>
        <vt:i4>8323113</vt:i4>
      </vt:variant>
      <vt:variant>
        <vt:i4>519</vt:i4>
      </vt:variant>
      <vt:variant>
        <vt:i4>0</vt:i4>
      </vt:variant>
      <vt:variant>
        <vt:i4>5</vt:i4>
      </vt:variant>
      <vt:variant>
        <vt:lpwstr>https://www.legislation.gov.au/Details/F2014L00907</vt:lpwstr>
      </vt:variant>
      <vt:variant>
        <vt:lpwstr/>
      </vt:variant>
      <vt:variant>
        <vt:i4>8323113</vt:i4>
      </vt:variant>
      <vt:variant>
        <vt:i4>516</vt:i4>
      </vt:variant>
      <vt:variant>
        <vt:i4>0</vt:i4>
      </vt:variant>
      <vt:variant>
        <vt:i4>5</vt:i4>
      </vt:variant>
      <vt:variant>
        <vt:lpwstr>https://www.legislation.gov.au/Details/F2014L00907</vt:lpwstr>
      </vt:variant>
      <vt:variant>
        <vt:lpwstr/>
      </vt:variant>
      <vt:variant>
        <vt:i4>6619258</vt:i4>
      </vt:variant>
      <vt:variant>
        <vt:i4>513</vt:i4>
      </vt:variant>
      <vt:variant>
        <vt:i4>0</vt:i4>
      </vt:variant>
      <vt:variant>
        <vt:i4>5</vt:i4>
      </vt:variant>
      <vt:variant>
        <vt:lpwstr/>
      </vt:variant>
      <vt:variant>
        <vt:lpwstr>ComplaintsAppealsPolicy</vt:lpwstr>
      </vt:variant>
      <vt:variant>
        <vt:i4>7340122</vt:i4>
      </vt:variant>
      <vt:variant>
        <vt:i4>510</vt:i4>
      </vt:variant>
      <vt:variant>
        <vt:i4>0</vt:i4>
      </vt:variant>
      <vt:variant>
        <vt:i4>5</vt:i4>
      </vt:variant>
      <vt:variant>
        <vt:lpwstr>mailto:isfinance@edumail.vic.gov.au</vt:lpwstr>
      </vt:variant>
      <vt:variant>
        <vt:lpwstr/>
      </vt:variant>
      <vt:variant>
        <vt:i4>8323165</vt:i4>
      </vt:variant>
      <vt:variant>
        <vt:i4>507</vt:i4>
      </vt:variant>
      <vt:variant>
        <vt:i4>0</vt:i4>
      </vt:variant>
      <vt:variant>
        <vt:i4>5</vt:i4>
      </vt:variant>
      <vt:variant>
        <vt:lpwstr>mailto:international@edumail.vic.gov.au</vt:lpwstr>
      </vt:variant>
      <vt:variant>
        <vt:lpwstr/>
      </vt:variant>
      <vt:variant>
        <vt:i4>6357116</vt:i4>
      </vt:variant>
      <vt:variant>
        <vt:i4>504</vt:i4>
      </vt:variant>
      <vt:variant>
        <vt:i4>0</vt:i4>
      </vt:variant>
      <vt:variant>
        <vt:i4>5</vt:i4>
      </vt:variant>
      <vt:variant>
        <vt:lpwstr/>
      </vt:variant>
      <vt:variant>
        <vt:lpwstr>RefundCriteria</vt:lpwstr>
      </vt:variant>
      <vt:variant>
        <vt:i4>4849694</vt:i4>
      </vt:variant>
      <vt:variant>
        <vt:i4>501</vt:i4>
      </vt:variant>
      <vt:variant>
        <vt:i4>0</vt:i4>
      </vt:variant>
      <vt:variant>
        <vt:i4>5</vt:i4>
      </vt:variant>
      <vt:variant>
        <vt:lpwstr>https://www.study.vic.gov.au/Shared Documents/en/Refund-Request-Form-2017.pdf</vt:lpwstr>
      </vt:variant>
      <vt:variant>
        <vt:lpwstr/>
      </vt:variant>
      <vt:variant>
        <vt:i4>1966109</vt:i4>
      </vt:variant>
      <vt:variant>
        <vt:i4>498</vt:i4>
      </vt:variant>
      <vt:variant>
        <vt:i4>0</vt:i4>
      </vt:variant>
      <vt:variant>
        <vt:i4>5</vt:i4>
      </vt:variant>
      <vt:variant>
        <vt:lpwstr>http://www.study.vic.gov.au/</vt:lpwstr>
      </vt:variant>
      <vt:variant>
        <vt:lpwstr/>
      </vt:variant>
      <vt:variant>
        <vt:i4>4849694</vt:i4>
      </vt:variant>
      <vt:variant>
        <vt:i4>495</vt:i4>
      </vt:variant>
      <vt:variant>
        <vt:i4>0</vt:i4>
      </vt:variant>
      <vt:variant>
        <vt:i4>5</vt:i4>
      </vt:variant>
      <vt:variant>
        <vt:lpwstr>https://www.study.vic.gov.au/Shared Documents/en/Refund-Request-Form-2017.pdf</vt:lpwstr>
      </vt:variant>
      <vt:variant>
        <vt:lpwstr/>
      </vt:variant>
      <vt:variant>
        <vt:i4>4980784</vt:i4>
      </vt:variant>
      <vt:variant>
        <vt:i4>492</vt:i4>
      </vt:variant>
      <vt:variant>
        <vt:i4>0</vt:i4>
      </vt:variant>
      <vt:variant>
        <vt:i4>5</vt:i4>
      </vt:variant>
      <vt:variant>
        <vt:lpwstr>mailto:oshc@medibank.com.au</vt:lpwstr>
      </vt:variant>
      <vt:variant>
        <vt:lpwstr/>
      </vt:variant>
      <vt:variant>
        <vt:i4>4849694</vt:i4>
      </vt:variant>
      <vt:variant>
        <vt:i4>489</vt:i4>
      </vt:variant>
      <vt:variant>
        <vt:i4>0</vt:i4>
      </vt:variant>
      <vt:variant>
        <vt:i4>5</vt:i4>
      </vt:variant>
      <vt:variant>
        <vt:lpwstr>https://www.study.vic.gov.au/Shared Documents/en/Refund-Request-Form-2017.pdf</vt:lpwstr>
      </vt:variant>
      <vt:variant>
        <vt:lpwstr/>
      </vt:variant>
      <vt:variant>
        <vt:i4>4849694</vt:i4>
      </vt:variant>
      <vt:variant>
        <vt:i4>486</vt:i4>
      </vt:variant>
      <vt:variant>
        <vt:i4>0</vt:i4>
      </vt:variant>
      <vt:variant>
        <vt:i4>5</vt:i4>
      </vt:variant>
      <vt:variant>
        <vt:lpwstr>https://www.study.vic.gov.au/Shared Documents/en/Refund-Request-Form-2017.pdf</vt:lpwstr>
      </vt:variant>
      <vt:variant>
        <vt:lpwstr/>
      </vt:variant>
      <vt:variant>
        <vt:i4>4849694</vt:i4>
      </vt:variant>
      <vt:variant>
        <vt:i4>483</vt:i4>
      </vt:variant>
      <vt:variant>
        <vt:i4>0</vt:i4>
      </vt:variant>
      <vt:variant>
        <vt:i4>5</vt:i4>
      </vt:variant>
      <vt:variant>
        <vt:lpwstr>https://www.study.vic.gov.au/Shared Documents/en/Refund-Request-Form-2017.pdf</vt:lpwstr>
      </vt:variant>
      <vt:variant>
        <vt:lpwstr/>
      </vt:variant>
      <vt:variant>
        <vt:i4>7536698</vt:i4>
      </vt:variant>
      <vt:variant>
        <vt:i4>480</vt:i4>
      </vt:variant>
      <vt:variant>
        <vt:i4>0</vt:i4>
      </vt:variant>
      <vt:variant>
        <vt:i4>5</vt:i4>
      </vt:variant>
      <vt:variant>
        <vt:lpwstr>http://www.tps.gov.au/</vt:lpwstr>
      </vt:variant>
      <vt:variant>
        <vt:lpwstr/>
      </vt:variant>
      <vt:variant>
        <vt:i4>4849694</vt:i4>
      </vt:variant>
      <vt:variant>
        <vt:i4>477</vt:i4>
      </vt:variant>
      <vt:variant>
        <vt:i4>0</vt:i4>
      </vt:variant>
      <vt:variant>
        <vt:i4>5</vt:i4>
      </vt:variant>
      <vt:variant>
        <vt:lpwstr>https://www.study.vic.gov.au/Shared Documents/en/Refund-Request-Form-2017.pdf</vt:lpwstr>
      </vt:variant>
      <vt:variant>
        <vt:lpwstr/>
      </vt:variant>
      <vt:variant>
        <vt:i4>1966109</vt:i4>
      </vt:variant>
      <vt:variant>
        <vt:i4>474</vt:i4>
      </vt:variant>
      <vt:variant>
        <vt:i4>0</vt:i4>
      </vt:variant>
      <vt:variant>
        <vt:i4>5</vt:i4>
      </vt:variant>
      <vt:variant>
        <vt:lpwstr>http://www.study.vic.gov.au/</vt:lpwstr>
      </vt:variant>
      <vt:variant>
        <vt:lpwstr/>
      </vt:variant>
      <vt:variant>
        <vt:i4>983070</vt:i4>
      </vt:variant>
      <vt:variant>
        <vt:i4>471</vt:i4>
      </vt:variant>
      <vt:variant>
        <vt:i4>0</vt:i4>
      </vt:variant>
      <vt:variant>
        <vt:i4>5</vt:i4>
      </vt:variant>
      <vt:variant>
        <vt:lpwstr>https://www.study.vic.gov.au/Shared Documents/en/Withdrawal-Application-Form.pdf</vt:lpwstr>
      </vt:variant>
      <vt:variant>
        <vt:lpwstr/>
      </vt:variant>
      <vt:variant>
        <vt:i4>6357116</vt:i4>
      </vt:variant>
      <vt:variant>
        <vt:i4>468</vt:i4>
      </vt:variant>
      <vt:variant>
        <vt:i4>0</vt:i4>
      </vt:variant>
      <vt:variant>
        <vt:i4>5</vt:i4>
      </vt:variant>
      <vt:variant>
        <vt:lpwstr/>
      </vt:variant>
      <vt:variant>
        <vt:lpwstr>RefundCriteria</vt:lpwstr>
      </vt:variant>
      <vt:variant>
        <vt:i4>65562</vt:i4>
      </vt:variant>
      <vt:variant>
        <vt:i4>465</vt:i4>
      </vt:variant>
      <vt:variant>
        <vt:i4>0</vt:i4>
      </vt:variant>
      <vt:variant>
        <vt:i4>5</vt:i4>
      </vt:variant>
      <vt:variant>
        <vt:lpwstr>http://www.education.vic.gov.au/Pages/privacypolicy.aspx</vt:lpwstr>
      </vt:variant>
      <vt:variant>
        <vt:lpwstr/>
      </vt:variant>
      <vt:variant>
        <vt:i4>6619258</vt:i4>
      </vt:variant>
      <vt:variant>
        <vt:i4>462</vt:i4>
      </vt:variant>
      <vt:variant>
        <vt:i4>0</vt:i4>
      </vt:variant>
      <vt:variant>
        <vt:i4>5</vt:i4>
      </vt:variant>
      <vt:variant>
        <vt:lpwstr/>
      </vt:variant>
      <vt:variant>
        <vt:lpwstr>ComplaintsAppealsPolicy</vt:lpwstr>
      </vt:variant>
      <vt:variant>
        <vt:i4>262148</vt:i4>
      </vt:variant>
      <vt:variant>
        <vt:i4>459</vt:i4>
      </vt:variant>
      <vt:variant>
        <vt:i4>0</vt:i4>
      </vt:variant>
      <vt:variant>
        <vt:i4>5</vt:i4>
      </vt:variant>
      <vt:variant>
        <vt:lpwstr/>
      </vt:variant>
      <vt:variant>
        <vt:lpwstr>CourseProgressPolicy</vt:lpwstr>
      </vt:variant>
      <vt:variant>
        <vt:i4>8323165</vt:i4>
      </vt:variant>
      <vt:variant>
        <vt:i4>456</vt:i4>
      </vt:variant>
      <vt:variant>
        <vt:i4>0</vt:i4>
      </vt:variant>
      <vt:variant>
        <vt:i4>5</vt:i4>
      </vt:variant>
      <vt:variant>
        <vt:lpwstr>mailto:international@edumail.vic.gov.au</vt:lpwstr>
      </vt:variant>
      <vt:variant>
        <vt:lpwstr/>
      </vt:variant>
      <vt:variant>
        <vt:i4>1966109</vt:i4>
      </vt:variant>
      <vt:variant>
        <vt:i4>453</vt:i4>
      </vt:variant>
      <vt:variant>
        <vt:i4>0</vt:i4>
      </vt:variant>
      <vt:variant>
        <vt:i4>5</vt:i4>
      </vt:variant>
      <vt:variant>
        <vt:lpwstr>http://www.study.vic.gov.au/</vt:lpwstr>
      </vt:variant>
      <vt:variant>
        <vt:lpwstr/>
      </vt:variant>
      <vt:variant>
        <vt:i4>983070</vt:i4>
      </vt:variant>
      <vt:variant>
        <vt:i4>450</vt:i4>
      </vt:variant>
      <vt:variant>
        <vt:i4>0</vt:i4>
      </vt:variant>
      <vt:variant>
        <vt:i4>5</vt:i4>
      </vt:variant>
      <vt:variant>
        <vt:lpwstr>https://www.study.vic.gov.au/Shared Documents/en/Withdrawal-Application-Form.pdf</vt:lpwstr>
      </vt:variant>
      <vt:variant>
        <vt:lpwstr/>
      </vt:variant>
      <vt:variant>
        <vt:i4>6357116</vt:i4>
      </vt:variant>
      <vt:variant>
        <vt:i4>447</vt:i4>
      </vt:variant>
      <vt:variant>
        <vt:i4>0</vt:i4>
      </vt:variant>
      <vt:variant>
        <vt:i4>5</vt:i4>
      </vt:variant>
      <vt:variant>
        <vt:lpwstr/>
      </vt:variant>
      <vt:variant>
        <vt:lpwstr>RefundCriteria</vt:lpwstr>
      </vt:variant>
      <vt:variant>
        <vt:i4>6619258</vt:i4>
      </vt:variant>
      <vt:variant>
        <vt:i4>444</vt:i4>
      </vt:variant>
      <vt:variant>
        <vt:i4>0</vt:i4>
      </vt:variant>
      <vt:variant>
        <vt:i4>5</vt:i4>
      </vt:variant>
      <vt:variant>
        <vt:lpwstr/>
      </vt:variant>
      <vt:variant>
        <vt:lpwstr>ComplaintsAppealsPolicy</vt:lpwstr>
      </vt:variant>
      <vt:variant>
        <vt:i4>1507352</vt:i4>
      </vt:variant>
      <vt:variant>
        <vt:i4>441</vt:i4>
      </vt:variant>
      <vt:variant>
        <vt:i4>0</vt:i4>
      </vt:variant>
      <vt:variant>
        <vt:i4>5</vt:i4>
      </vt:variant>
      <vt:variant>
        <vt:lpwstr/>
      </vt:variant>
      <vt:variant>
        <vt:lpwstr>WithdrawalPolicy</vt:lpwstr>
      </vt:variant>
      <vt:variant>
        <vt:i4>8323165</vt:i4>
      </vt:variant>
      <vt:variant>
        <vt:i4>438</vt:i4>
      </vt:variant>
      <vt:variant>
        <vt:i4>0</vt:i4>
      </vt:variant>
      <vt:variant>
        <vt:i4>5</vt:i4>
      </vt:variant>
      <vt:variant>
        <vt:lpwstr>mailto:international@edumail.vic.gov.au</vt:lpwstr>
      </vt:variant>
      <vt:variant>
        <vt:lpwstr/>
      </vt:variant>
      <vt:variant>
        <vt:i4>1966109</vt:i4>
      </vt:variant>
      <vt:variant>
        <vt:i4>435</vt:i4>
      </vt:variant>
      <vt:variant>
        <vt:i4>0</vt:i4>
      </vt:variant>
      <vt:variant>
        <vt:i4>5</vt:i4>
      </vt:variant>
      <vt:variant>
        <vt:lpwstr>http://www.study.vic.gov.au/</vt:lpwstr>
      </vt:variant>
      <vt:variant>
        <vt:lpwstr/>
      </vt:variant>
      <vt:variant>
        <vt:i4>983070</vt:i4>
      </vt:variant>
      <vt:variant>
        <vt:i4>432</vt:i4>
      </vt:variant>
      <vt:variant>
        <vt:i4>0</vt:i4>
      </vt:variant>
      <vt:variant>
        <vt:i4>5</vt:i4>
      </vt:variant>
      <vt:variant>
        <vt:lpwstr>https://www.study.vic.gov.au/Shared Documents/en/Withdrawal-Application-Form.pdf</vt:lpwstr>
      </vt:variant>
      <vt:variant>
        <vt:lpwstr/>
      </vt:variant>
      <vt:variant>
        <vt:i4>6357116</vt:i4>
      </vt:variant>
      <vt:variant>
        <vt:i4>429</vt:i4>
      </vt:variant>
      <vt:variant>
        <vt:i4>0</vt:i4>
      </vt:variant>
      <vt:variant>
        <vt:i4>5</vt:i4>
      </vt:variant>
      <vt:variant>
        <vt:lpwstr/>
      </vt:variant>
      <vt:variant>
        <vt:lpwstr>RefundCriteria</vt:lpwstr>
      </vt:variant>
      <vt:variant>
        <vt:i4>8323165</vt:i4>
      </vt:variant>
      <vt:variant>
        <vt:i4>426</vt:i4>
      </vt:variant>
      <vt:variant>
        <vt:i4>0</vt:i4>
      </vt:variant>
      <vt:variant>
        <vt:i4>5</vt:i4>
      </vt:variant>
      <vt:variant>
        <vt:lpwstr>mailto:international@edumail.vic.gov.au</vt:lpwstr>
      </vt:variant>
      <vt:variant>
        <vt:lpwstr/>
      </vt:variant>
      <vt:variant>
        <vt:i4>1966109</vt:i4>
      </vt:variant>
      <vt:variant>
        <vt:i4>423</vt:i4>
      </vt:variant>
      <vt:variant>
        <vt:i4>0</vt:i4>
      </vt:variant>
      <vt:variant>
        <vt:i4>5</vt:i4>
      </vt:variant>
      <vt:variant>
        <vt:lpwstr>http://www.study.vic.gov.au/</vt:lpwstr>
      </vt:variant>
      <vt:variant>
        <vt:lpwstr/>
      </vt:variant>
      <vt:variant>
        <vt:i4>7012478</vt:i4>
      </vt:variant>
      <vt:variant>
        <vt:i4>420</vt:i4>
      </vt:variant>
      <vt:variant>
        <vt:i4>0</vt:i4>
      </vt:variant>
      <vt:variant>
        <vt:i4>5</vt:i4>
      </vt:variant>
      <vt:variant>
        <vt:lpwstr>https://www.study.vic.gov.au/Shared Documents/en/Transfer-Application-Form.pdf</vt:lpwstr>
      </vt:variant>
      <vt:variant>
        <vt:lpwstr/>
      </vt:variant>
      <vt:variant>
        <vt:i4>8323165</vt:i4>
      </vt:variant>
      <vt:variant>
        <vt:i4>417</vt:i4>
      </vt:variant>
      <vt:variant>
        <vt:i4>0</vt:i4>
      </vt:variant>
      <vt:variant>
        <vt:i4>5</vt:i4>
      </vt:variant>
      <vt:variant>
        <vt:lpwstr>mailto:international@edumail.vic.gov.au</vt:lpwstr>
      </vt:variant>
      <vt:variant>
        <vt:lpwstr/>
      </vt:variant>
      <vt:variant>
        <vt:i4>1966109</vt:i4>
      </vt:variant>
      <vt:variant>
        <vt:i4>414</vt:i4>
      </vt:variant>
      <vt:variant>
        <vt:i4>0</vt:i4>
      </vt:variant>
      <vt:variant>
        <vt:i4>5</vt:i4>
      </vt:variant>
      <vt:variant>
        <vt:lpwstr>http://www.study.vic.gov.au/</vt:lpwstr>
      </vt:variant>
      <vt:variant>
        <vt:lpwstr/>
      </vt:variant>
      <vt:variant>
        <vt:i4>4</vt:i4>
      </vt:variant>
      <vt:variant>
        <vt:i4>411</vt:i4>
      </vt:variant>
      <vt:variant>
        <vt:i4>0</vt:i4>
      </vt:variant>
      <vt:variant>
        <vt:i4>5</vt:i4>
      </vt:variant>
      <vt:variant>
        <vt:lpwstr/>
      </vt:variant>
      <vt:variant>
        <vt:lpwstr>VisaBreaches</vt:lpwstr>
      </vt:variant>
      <vt:variant>
        <vt:i4>4</vt:i4>
      </vt:variant>
      <vt:variant>
        <vt:i4>408</vt:i4>
      </vt:variant>
      <vt:variant>
        <vt:i4>0</vt:i4>
      </vt:variant>
      <vt:variant>
        <vt:i4>5</vt:i4>
      </vt:variant>
      <vt:variant>
        <vt:lpwstr/>
      </vt:variant>
      <vt:variant>
        <vt:lpwstr>VisaBreaches</vt:lpwstr>
      </vt:variant>
      <vt:variant>
        <vt:i4>6619258</vt:i4>
      </vt:variant>
      <vt:variant>
        <vt:i4>405</vt:i4>
      </vt:variant>
      <vt:variant>
        <vt:i4>0</vt:i4>
      </vt:variant>
      <vt:variant>
        <vt:i4>5</vt:i4>
      </vt:variant>
      <vt:variant>
        <vt:lpwstr/>
      </vt:variant>
      <vt:variant>
        <vt:lpwstr>ComplaintsAppealsPolicy</vt:lpwstr>
      </vt:variant>
      <vt:variant>
        <vt:i4>4980801</vt:i4>
      </vt:variant>
      <vt:variant>
        <vt:i4>402</vt:i4>
      </vt:variant>
      <vt:variant>
        <vt:i4>0</vt:i4>
      </vt:variant>
      <vt:variant>
        <vt:i4>5</vt:i4>
      </vt:variant>
      <vt:variant>
        <vt:lpwstr>http://www.health.gov.au/</vt:lpwstr>
      </vt:variant>
      <vt:variant>
        <vt:lpwstr/>
      </vt:variant>
      <vt:variant>
        <vt:i4>7077941</vt:i4>
      </vt:variant>
      <vt:variant>
        <vt:i4>399</vt:i4>
      </vt:variant>
      <vt:variant>
        <vt:i4>0</vt:i4>
      </vt:variant>
      <vt:variant>
        <vt:i4>5</vt:i4>
      </vt:variant>
      <vt:variant>
        <vt:lpwstr>http://www.homeaffairs.gov.au/</vt:lpwstr>
      </vt:variant>
      <vt:variant>
        <vt:lpwstr/>
      </vt:variant>
      <vt:variant>
        <vt:i4>8323165</vt:i4>
      </vt:variant>
      <vt:variant>
        <vt:i4>396</vt:i4>
      </vt:variant>
      <vt:variant>
        <vt:i4>0</vt:i4>
      </vt:variant>
      <vt:variant>
        <vt:i4>5</vt:i4>
      </vt:variant>
      <vt:variant>
        <vt:lpwstr>mailto:international@edumail.vic.gov.au</vt:lpwstr>
      </vt:variant>
      <vt:variant>
        <vt:lpwstr/>
      </vt:variant>
      <vt:variant>
        <vt:i4>7077941</vt:i4>
      </vt:variant>
      <vt:variant>
        <vt:i4>393</vt:i4>
      </vt:variant>
      <vt:variant>
        <vt:i4>0</vt:i4>
      </vt:variant>
      <vt:variant>
        <vt:i4>5</vt:i4>
      </vt:variant>
      <vt:variant>
        <vt:lpwstr>http://www.homeaffairs.gov.au/</vt:lpwstr>
      </vt:variant>
      <vt:variant>
        <vt:lpwstr/>
      </vt:variant>
      <vt:variant>
        <vt:i4>4980801</vt:i4>
      </vt:variant>
      <vt:variant>
        <vt:i4>390</vt:i4>
      </vt:variant>
      <vt:variant>
        <vt:i4>0</vt:i4>
      </vt:variant>
      <vt:variant>
        <vt:i4>5</vt:i4>
      </vt:variant>
      <vt:variant>
        <vt:lpwstr>http://www.health.gov.au/</vt:lpwstr>
      </vt:variant>
      <vt:variant>
        <vt:lpwstr/>
      </vt:variant>
      <vt:variant>
        <vt:i4>7077941</vt:i4>
      </vt:variant>
      <vt:variant>
        <vt:i4>387</vt:i4>
      </vt:variant>
      <vt:variant>
        <vt:i4>0</vt:i4>
      </vt:variant>
      <vt:variant>
        <vt:i4>5</vt:i4>
      </vt:variant>
      <vt:variant>
        <vt:lpwstr>http://www.homeaffairs.gov.au/</vt:lpwstr>
      </vt:variant>
      <vt:variant>
        <vt:lpwstr/>
      </vt:variant>
      <vt:variant>
        <vt:i4>8323165</vt:i4>
      </vt:variant>
      <vt:variant>
        <vt:i4>384</vt:i4>
      </vt:variant>
      <vt:variant>
        <vt:i4>0</vt:i4>
      </vt:variant>
      <vt:variant>
        <vt:i4>5</vt:i4>
      </vt:variant>
      <vt:variant>
        <vt:lpwstr>mailto:international@edumail.vic.gov.au</vt:lpwstr>
      </vt:variant>
      <vt:variant>
        <vt:lpwstr/>
      </vt:variant>
      <vt:variant>
        <vt:i4>6946870</vt:i4>
      </vt:variant>
      <vt:variant>
        <vt:i4>381</vt:i4>
      </vt:variant>
      <vt:variant>
        <vt:i4>0</vt:i4>
      </vt:variant>
      <vt:variant>
        <vt:i4>5</vt:i4>
      </vt:variant>
      <vt:variant>
        <vt:lpwstr>http://www.vcaa.vic.edu.au/</vt:lpwstr>
      </vt:variant>
      <vt:variant>
        <vt:lpwstr/>
      </vt:variant>
      <vt:variant>
        <vt:i4>6357116</vt:i4>
      </vt:variant>
      <vt:variant>
        <vt:i4>378</vt:i4>
      </vt:variant>
      <vt:variant>
        <vt:i4>0</vt:i4>
      </vt:variant>
      <vt:variant>
        <vt:i4>5</vt:i4>
      </vt:variant>
      <vt:variant>
        <vt:lpwstr/>
      </vt:variant>
      <vt:variant>
        <vt:lpwstr>RefundCriteria</vt:lpwstr>
      </vt:variant>
      <vt:variant>
        <vt:i4>7798908</vt:i4>
      </vt:variant>
      <vt:variant>
        <vt:i4>375</vt:i4>
      </vt:variant>
      <vt:variant>
        <vt:i4>0</vt:i4>
      </vt:variant>
      <vt:variant>
        <vt:i4>5</vt:i4>
      </vt:variant>
      <vt:variant>
        <vt:lpwstr/>
      </vt:variant>
      <vt:variant>
        <vt:lpwstr>TransferPolicy</vt:lpwstr>
      </vt:variant>
      <vt:variant>
        <vt:i4>1048583</vt:i4>
      </vt:variant>
      <vt:variant>
        <vt:i4>372</vt:i4>
      </vt:variant>
      <vt:variant>
        <vt:i4>0</vt:i4>
      </vt:variant>
      <vt:variant>
        <vt:i4>5</vt:i4>
      </vt:variant>
      <vt:variant>
        <vt:lpwstr/>
      </vt:variant>
      <vt:variant>
        <vt:lpwstr>OSHC</vt:lpwstr>
      </vt:variant>
      <vt:variant>
        <vt:i4>7077985</vt:i4>
      </vt:variant>
      <vt:variant>
        <vt:i4>369</vt:i4>
      </vt:variant>
      <vt:variant>
        <vt:i4>0</vt:i4>
      </vt:variant>
      <vt:variant>
        <vt:i4>5</vt:i4>
      </vt:variant>
      <vt:variant>
        <vt:lpwstr/>
      </vt:variant>
      <vt:variant>
        <vt:lpwstr>AccomWelfarePolicy</vt:lpwstr>
      </vt:variant>
      <vt:variant>
        <vt:i4>1966109</vt:i4>
      </vt:variant>
      <vt:variant>
        <vt:i4>366</vt:i4>
      </vt:variant>
      <vt:variant>
        <vt:i4>0</vt:i4>
      </vt:variant>
      <vt:variant>
        <vt:i4>5</vt:i4>
      </vt:variant>
      <vt:variant>
        <vt:lpwstr>http://www.study.vic.gov.au/</vt:lpwstr>
      </vt:variant>
      <vt:variant>
        <vt:lpwstr/>
      </vt:variant>
      <vt:variant>
        <vt:i4>7340122</vt:i4>
      </vt:variant>
      <vt:variant>
        <vt:i4>363</vt:i4>
      </vt:variant>
      <vt:variant>
        <vt:i4>0</vt:i4>
      </vt:variant>
      <vt:variant>
        <vt:i4>5</vt:i4>
      </vt:variant>
      <vt:variant>
        <vt:lpwstr>mailto:isfinance@edumail.vic.gov.au</vt:lpwstr>
      </vt:variant>
      <vt:variant>
        <vt:lpwstr/>
      </vt:variant>
      <vt:variant>
        <vt:i4>1966109</vt:i4>
      </vt:variant>
      <vt:variant>
        <vt:i4>360</vt:i4>
      </vt:variant>
      <vt:variant>
        <vt:i4>0</vt:i4>
      </vt:variant>
      <vt:variant>
        <vt:i4>5</vt:i4>
      </vt:variant>
      <vt:variant>
        <vt:lpwstr>http://www.study.vic.gov.au/</vt:lpwstr>
      </vt:variant>
      <vt:variant>
        <vt:lpwstr/>
      </vt:variant>
      <vt:variant>
        <vt:i4>8323165</vt:i4>
      </vt:variant>
      <vt:variant>
        <vt:i4>357</vt:i4>
      </vt:variant>
      <vt:variant>
        <vt:i4>0</vt:i4>
      </vt:variant>
      <vt:variant>
        <vt:i4>5</vt:i4>
      </vt:variant>
      <vt:variant>
        <vt:lpwstr>mailto:international@edumail.vic.gov.au</vt:lpwstr>
      </vt:variant>
      <vt:variant>
        <vt:lpwstr/>
      </vt:variant>
      <vt:variant>
        <vt:i4>7340122</vt:i4>
      </vt:variant>
      <vt:variant>
        <vt:i4>354</vt:i4>
      </vt:variant>
      <vt:variant>
        <vt:i4>0</vt:i4>
      </vt:variant>
      <vt:variant>
        <vt:i4>5</vt:i4>
      </vt:variant>
      <vt:variant>
        <vt:lpwstr>mailto:isfinance@edumail.vic.gov.au</vt:lpwstr>
      </vt:variant>
      <vt:variant>
        <vt:lpwstr/>
      </vt:variant>
      <vt:variant>
        <vt:i4>2031645</vt:i4>
      </vt:variant>
      <vt:variant>
        <vt:i4>351</vt:i4>
      </vt:variant>
      <vt:variant>
        <vt:i4>0</vt:i4>
      </vt:variant>
      <vt:variant>
        <vt:i4>5</vt:i4>
      </vt:variant>
      <vt:variant>
        <vt:lpwstr>http://www.study.vic.gov.au./</vt:lpwstr>
      </vt:variant>
      <vt:variant>
        <vt:lpwstr/>
      </vt:variant>
      <vt:variant>
        <vt:i4>6619258</vt:i4>
      </vt:variant>
      <vt:variant>
        <vt:i4>348</vt:i4>
      </vt:variant>
      <vt:variant>
        <vt:i4>0</vt:i4>
      </vt:variant>
      <vt:variant>
        <vt:i4>5</vt:i4>
      </vt:variant>
      <vt:variant>
        <vt:lpwstr/>
      </vt:variant>
      <vt:variant>
        <vt:lpwstr>ComplaintsAppealsPolicy</vt:lpwstr>
      </vt:variant>
      <vt:variant>
        <vt:i4>2555939</vt:i4>
      </vt:variant>
      <vt:variant>
        <vt:i4>345</vt:i4>
      </vt:variant>
      <vt:variant>
        <vt:i4>0</vt:i4>
      </vt:variant>
      <vt:variant>
        <vt:i4>5</vt:i4>
      </vt:variant>
      <vt:variant>
        <vt:lpwstr>https://internationaleducation.gov.au/</vt:lpwstr>
      </vt:variant>
      <vt:variant>
        <vt:lpwstr/>
      </vt:variant>
      <vt:variant>
        <vt:i4>8323165</vt:i4>
      </vt:variant>
      <vt:variant>
        <vt:i4>342</vt:i4>
      </vt:variant>
      <vt:variant>
        <vt:i4>0</vt:i4>
      </vt:variant>
      <vt:variant>
        <vt:i4>5</vt:i4>
      </vt:variant>
      <vt:variant>
        <vt:lpwstr>mailto:international@edumail.vic.gov.au</vt:lpwstr>
      </vt:variant>
      <vt:variant>
        <vt:lpwstr/>
      </vt:variant>
      <vt:variant>
        <vt:i4>8323165</vt:i4>
      </vt:variant>
      <vt:variant>
        <vt:i4>339</vt:i4>
      </vt:variant>
      <vt:variant>
        <vt:i4>0</vt:i4>
      </vt:variant>
      <vt:variant>
        <vt:i4>5</vt:i4>
      </vt:variant>
      <vt:variant>
        <vt:lpwstr>mailto:international@edumail.vic.gov.au</vt:lpwstr>
      </vt:variant>
      <vt:variant>
        <vt:lpwstr/>
      </vt:variant>
      <vt:variant>
        <vt:i4>7340122</vt:i4>
      </vt:variant>
      <vt:variant>
        <vt:i4>336</vt:i4>
      </vt:variant>
      <vt:variant>
        <vt:i4>0</vt:i4>
      </vt:variant>
      <vt:variant>
        <vt:i4>5</vt:i4>
      </vt:variant>
      <vt:variant>
        <vt:lpwstr>mailto:isfinance@edumail.vic.gov.au</vt:lpwstr>
      </vt:variant>
      <vt:variant>
        <vt:lpwstr/>
      </vt:variant>
      <vt:variant>
        <vt:i4>8323165</vt:i4>
      </vt:variant>
      <vt:variant>
        <vt:i4>333</vt:i4>
      </vt:variant>
      <vt:variant>
        <vt:i4>0</vt:i4>
      </vt:variant>
      <vt:variant>
        <vt:i4>5</vt:i4>
      </vt:variant>
      <vt:variant>
        <vt:lpwstr>mailto:international@edumail.vic.gov.au</vt:lpwstr>
      </vt:variant>
      <vt:variant>
        <vt:lpwstr/>
      </vt:variant>
      <vt:variant>
        <vt:i4>8323165</vt:i4>
      </vt:variant>
      <vt:variant>
        <vt:i4>330</vt:i4>
      </vt:variant>
      <vt:variant>
        <vt:i4>0</vt:i4>
      </vt:variant>
      <vt:variant>
        <vt:i4>5</vt:i4>
      </vt:variant>
      <vt:variant>
        <vt:lpwstr>mailto:international@edumail.vic.gov.au</vt:lpwstr>
      </vt:variant>
      <vt:variant>
        <vt:lpwstr/>
      </vt:variant>
      <vt:variant>
        <vt:i4>6553713</vt:i4>
      </vt:variant>
      <vt:variant>
        <vt:i4>327</vt:i4>
      </vt:variant>
      <vt:variant>
        <vt:i4>0</vt:i4>
      </vt:variant>
      <vt:variant>
        <vt:i4>5</vt:i4>
      </vt:variant>
      <vt:variant>
        <vt:lpwstr>https://ccyp.vic.gov.au/reportable-conduct-scheme/</vt:lpwstr>
      </vt:variant>
      <vt:variant>
        <vt:lpwstr/>
      </vt:variant>
      <vt:variant>
        <vt:i4>786460</vt:i4>
      </vt:variant>
      <vt:variant>
        <vt:i4>324</vt:i4>
      </vt:variant>
      <vt:variant>
        <vt:i4>0</vt:i4>
      </vt:variant>
      <vt:variant>
        <vt:i4>5</vt:i4>
      </vt:variant>
      <vt:variant>
        <vt:lpwstr>https://www.education.vic.gov.au/school/teachers/health/childprotection/Pages/safeenviro.aspx</vt:lpwstr>
      </vt:variant>
      <vt:variant>
        <vt:lpwstr/>
      </vt:variant>
      <vt:variant>
        <vt:i4>8323197</vt:i4>
      </vt:variant>
      <vt:variant>
        <vt:i4>321</vt:i4>
      </vt:variant>
      <vt:variant>
        <vt:i4>0</vt:i4>
      </vt:variant>
      <vt:variant>
        <vt:i4>5</vt:i4>
      </vt:variant>
      <vt:variant>
        <vt:lpwstr/>
      </vt:variant>
      <vt:variant>
        <vt:lpwstr>KeyPolicies</vt:lpwstr>
      </vt:variant>
      <vt:variant>
        <vt:i4>7209080</vt:i4>
      </vt:variant>
      <vt:variant>
        <vt:i4>318</vt:i4>
      </vt:variant>
      <vt:variant>
        <vt:i4>0</vt:i4>
      </vt:variant>
      <vt:variant>
        <vt:i4>5</vt:i4>
      </vt:variant>
      <vt:variant>
        <vt:lpwstr/>
      </vt:variant>
      <vt:variant>
        <vt:lpwstr>TermsAndConditions</vt:lpwstr>
      </vt:variant>
      <vt:variant>
        <vt:i4>8257652</vt:i4>
      </vt:variant>
      <vt:variant>
        <vt:i4>315</vt:i4>
      </vt:variant>
      <vt:variant>
        <vt:i4>0</vt:i4>
      </vt:variant>
      <vt:variant>
        <vt:i4>5</vt:i4>
      </vt:variant>
      <vt:variant>
        <vt:lpwstr/>
      </vt:variant>
      <vt:variant>
        <vt:lpwstr>FeeInformation</vt:lpwstr>
      </vt:variant>
      <vt:variant>
        <vt:i4>524290</vt:i4>
      </vt:variant>
      <vt:variant>
        <vt:i4>312</vt:i4>
      </vt:variant>
      <vt:variant>
        <vt:i4>0</vt:i4>
      </vt:variant>
      <vt:variant>
        <vt:i4>5</vt:i4>
      </vt:variant>
      <vt:variant>
        <vt:lpwstr/>
      </vt:variant>
      <vt:variant>
        <vt:lpwstr>Responsibilities</vt:lpwstr>
      </vt:variant>
      <vt:variant>
        <vt:i4>1310746</vt:i4>
      </vt:variant>
      <vt:variant>
        <vt:i4>309</vt:i4>
      </vt:variant>
      <vt:variant>
        <vt:i4>0</vt:i4>
      </vt:variant>
      <vt:variant>
        <vt:i4>5</vt:i4>
      </vt:variant>
      <vt:variant>
        <vt:lpwstr/>
      </vt:variant>
      <vt:variant>
        <vt:lpwstr>Communication</vt:lpwstr>
      </vt:variant>
      <vt:variant>
        <vt:i4>131090</vt:i4>
      </vt:variant>
      <vt:variant>
        <vt:i4>306</vt:i4>
      </vt:variant>
      <vt:variant>
        <vt:i4>0</vt:i4>
      </vt:variant>
      <vt:variant>
        <vt:i4>5</vt:i4>
      </vt:variant>
      <vt:variant>
        <vt:lpwstr/>
      </vt:variant>
      <vt:variant>
        <vt:lpwstr>CommencingSchool</vt:lpwstr>
      </vt:variant>
      <vt:variant>
        <vt:i4>1114127</vt:i4>
      </vt:variant>
      <vt:variant>
        <vt:i4>303</vt:i4>
      </vt:variant>
      <vt:variant>
        <vt:i4>0</vt:i4>
      </vt:variant>
      <vt:variant>
        <vt:i4>5</vt:i4>
      </vt:variant>
      <vt:variant>
        <vt:lpwstr/>
      </vt:variant>
      <vt:variant>
        <vt:lpwstr>ChildSafe</vt:lpwstr>
      </vt:variant>
      <vt:variant>
        <vt:i4>6422647</vt:i4>
      </vt:variant>
      <vt:variant>
        <vt:i4>300</vt:i4>
      </vt:variant>
      <vt:variant>
        <vt:i4>0</vt:i4>
      </vt:variant>
      <vt:variant>
        <vt:i4>5</vt:i4>
      </vt:variant>
      <vt:variant>
        <vt:lpwstr/>
      </vt:variant>
      <vt:variant>
        <vt:lpwstr>Definitions</vt:lpwstr>
      </vt:variant>
      <vt:variant>
        <vt:i4>8323165</vt:i4>
      </vt:variant>
      <vt:variant>
        <vt:i4>297</vt:i4>
      </vt:variant>
      <vt:variant>
        <vt:i4>0</vt:i4>
      </vt:variant>
      <vt:variant>
        <vt:i4>5</vt:i4>
      </vt:variant>
      <vt:variant>
        <vt:lpwstr>mailto:international@edumail.vic.gov.au</vt:lpwstr>
      </vt:variant>
      <vt:variant>
        <vt:lpwstr/>
      </vt:variant>
      <vt:variant>
        <vt:i4>262149</vt:i4>
      </vt:variant>
      <vt:variant>
        <vt:i4>294</vt:i4>
      </vt:variant>
      <vt:variant>
        <vt:i4>0</vt:i4>
      </vt:variant>
      <vt:variant>
        <vt:i4>5</vt:i4>
      </vt:variant>
      <vt:variant>
        <vt:lpwstr/>
      </vt:variant>
      <vt:variant>
        <vt:lpwstr>WrittenAgreement</vt:lpwstr>
      </vt:variant>
      <vt:variant>
        <vt:i4>262149</vt:i4>
      </vt:variant>
      <vt:variant>
        <vt:i4>279</vt:i4>
      </vt:variant>
      <vt:variant>
        <vt:i4>0</vt:i4>
      </vt:variant>
      <vt:variant>
        <vt:i4>5</vt:i4>
      </vt:variant>
      <vt:variant>
        <vt:lpwstr/>
      </vt:variant>
      <vt:variant>
        <vt:lpwstr>WrittenAgreement</vt:lpwstr>
      </vt:variant>
      <vt:variant>
        <vt:i4>8257652</vt:i4>
      </vt:variant>
      <vt:variant>
        <vt:i4>276</vt:i4>
      </vt:variant>
      <vt:variant>
        <vt:i4>0</vt:i4>
      </vt:variant>
      <vt:variant>
        <vt:i4>5</vt:i4>
      </vt:variant>
      <vt:variant>
        <vt:lpwstr/>
      </vt:variant>
      <vt:variant>
        <vt:lpwstr>FeeInformation</vt:lpwstr>
      </vt:variant>
      <vt:variant>
        <vt:i4>8323165</vt:i4>
      </vt:variant>
      <vt:variant>
        <vt:i4>273</vt:i4>
      </vt:variant>
      <vt:variant>
        <vt:i4>0</vt:i4>
      </vt:variant>
      <vt:variant>
        <vt:i4>5</vt:i4>
      </vt:variant>
      <vt:variant>
        <vt:lpwstr>mailto:international@edumail.vic.gov.au</vt:lpwstr>
      </vt:variant>
      <vt:variant>
        <vt:lpwstr/>
      </vt:variant>
      <vt:variant>
        <vt:i4>262149</vt:i4>
      </vt:variant>
      <vt:variant>
        <vt:i4>270</vt:i4>
      </vt:variant>
      <vt:variant>
        <vt:i4>0</vt:i4>
      </vt:variant>
      <vt:variant>
        <vt:i4>5</vt:i4>
      </vt:variant>
      <vt:variant>
        <vt:lpwstr/>
      </vt:variant>
      <vt:variant>
        <vt:lpwstr>WrittenAgreement</vt:lpwstr>
      </vt:variant>
      <vt:variant>
        <vt:i4>8257652</vt:i4>
      </vt:variant>
      <vt:variant>
        <vt:i4>267</vt:i4>
      </vt:variant>
      <vt:variant>
        <vt:i4>0</vt:i4>
      </vt:variant>
      <vt:variant>
        <vt:i4>5</vt:i4>
      </vt:variant>
      <vt:variant>
        <vt:lpwstr/>
      </vt:variant>
      <vt:variant>
        <vt:lpwstr>FeeInformation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Ulhas U</dc:creator>
  <cp:keywords/>
  <cp:lastModifiedBy>Melonie Yurovich</cp:lastModifiedBy>
  <cp:revision>193</cp:revision>
  <cp:lastPrinted>2022-11-22T06:04:00Z</cp:lastPrinted>
  <dcterms:created xsi:type="dcterms:W3CDTF">2022-11-21T01:43:00Z</dcterms:created>
  <dcterms:modified xsi:type="dcterms:W3CDTF">2024-01-11T23:54:00Z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2;#13.1.2 Internal Policy|ad985a07-89db-41e4-84da-e1a6cef79014</vt:lpwstr>
  </property>
  <property fmtid="{D5CDD505-2E9C-101B-9397-08002B2CF9AE}" pid="3" name="ContentTypeId">
    <vt:lpwstr>0x010100F445D4ABDFED7D44BBD32034B3DE4FAF</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{48d741e2-8e2c-417b-b700-80de02d16da7}</vt:lpwstr>
  </property>
  <property fmtid="{D5CDD505-2E9C-101B-9397-08002B2CF9AE}" pid="8" name="RecordPoint_ActiveItemSiteId">
    <vt:lpwstr>{ed3229f2-c7d2-4425-947a-a8336c24a50d}</vt:lpwstr>
  </property>
  <property fmtid="{D5CDD505-2E9C-101B-9397-08002B2CF9AE}" pid="9" name="RecordPoint_ActiveItemListId">
    <vt:lpwstr>{513f30e4-ef4b-4508-a67c-1eb14ef752dd}</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DET_EDRMS_RCSTaxHTField0">
    <vt:lpwstr>13.1.2 Internal Policy|ad985a07-89db-41e4-84da-e1a6cef79014</vt:lpwstr>
  </property>
  <property fmtid="{D5CDD505-2E9C-101B-9397-08002B2CF9AE}" pid="14" name="Doc Type">
    <vt:lpwstr/>
  </property>
  <property fmtid="{D5CDD505-2E9C-101B-9397-08002B2CF9AE}" pid="15" name="Unit">
    <vt:lpwstr/>
  </property>
  <property fmtid="{D5CDD505-2E9C-101B-9397-08002B2CF9AE}" pid="16" name="RecordPoint_ActiveItemUniqueId">
    <vt:lpwstr>{fd65de6b-ef61-4187-8aa8-c8905692aa1c}</vt:lpwstr>
  </property>
  <property fmtid="{D5CDD505-2E9C-101B-9397-08002B2CF9AE}" pid="17" name="RecordPoint_RecordNumberSubmitted">
    <vt:lpwstr>R20230535216</vt:lpwstr>
  </property>
  <property fmtid="{D5CDD505-2E9C-101B-9397-08002B2CF9AE}" pid="18" name="RecordPoint_SubmissionCompleted">
    <vt:lpwstr>2023-11-22T17:40:32.1630234+11:00</vt:lpwstr>
  </property>
  <property fmtid="{D5CDD505-2E9C-101B-9397-08002B2CF9AE}" pid="19" name="GrammarlyDocumentId">
    <vt:lpwstr>6db10b0efb72dc75ab039dee29e9b9aa6df984ae637c07058ab332711acd6608</vt:lpwstr>
  </property>
</Properties>
</file>