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6578" w14:textId="77777777" w:rsidR="00E3692D" w:rsidRPr="0020201E" w:rsidRDefault="00E3692D" w:rsidP="00E3692D">
      <w:pPr>
        <w:pStyle w:val="BodyText"/>
      </w:pPr>
    </w:p>
    <w:p w14:paraId="57708396" w14:textId="77777777" w:rsidR="00E3692D" w:rsidRPr="007B1E88" w:rsidRDefault="00E3692D" w:rsidP="00E3692D">
      <w:pPr>
        <w:rPr>
          <w:sz w:val="28"/>
          <w:szCs w:val="28"/>
        </w:rPr>
      </w:pPr>
    </w:p>
    <w:p w14:paraId="1274E6EA" w14:textId="77777777" w:rsidR="00E3692D" w:rsidRDefault="00E3692D" w:rsidP="00E3692D">
      <w:pPr>
        <w:pStyle w:val="BodyText"/>
      </w:pPr>
    </w:p>
    <w:p w14:paraId="29CB552F" w14:textId="77777777" w:rsidR="00E3692D" w:rsidRDefault="00E3692D" w:rsidP="00E3692D">
      <w:pPr>
        <w:pStyle w:val="BodyText"/>
      </w:pPr>
    </w:p>
    <w:p w14:paraId="788FAC0F" w14:textId="77777777" w:rsidR="00E3692D" w:rsidRDefault="00E3692D" w:rsidP="00E3692D">
      <w:pPr>
        <w:pStyle w:val="Heading1"/>
      </w:pPr>
      <w:bookmarkStart w:id="0" w:name="_Toc489966473"/>
      <w:bookmarkStart w:id="1" w:name="_Toc489972311"/>
      <w:r>
        <w:t>ISP Admissions and Enrolment Procedure</w:t>
      </w:r>
    </w:p>
    <w:p w14:paraId="3AC8C04C" w14:textId="77777777" w:rsidR="00E3692D" w:rsidRDefault="00E3692D" w:rsidP="00E3692D">
      <w:pPr>
        <w:pStyle w:val="Heading2"/>
      </w:pPr>
      <w:r>
        <w:t>Purpose</w:t>
      </w:r>
    </w:p>
    <w:p w14:paraId="4285FF66" w14:textId="6D953F08" w:rsidR="00E3692D" w:rsidRDefault="00E3692D" w:rsidP="00E3692D">
      <w:r>
        <w:t>To outline the steps for assessing applications and enrolling international students in the Department of Education (DE) International Student Program (ISP) courses.</w:t>
      </w:r>
    </w:p>
    <w:p w14:paraId="29A3B317" w14:textId="22291B84" w:rsidR="00E3692D" w:rsidRDefault="00E3692D" w:rsidP="00E3692D">
      <w:r>
        <w:t xml:space="preserve">This procedure should be read in conjunction with the </w:t>
      </w:r>
      <w:hyperlink r:id="rId12" w:history="1">
        <w:r w:rsidRPr="00A71B63">
          <w:rPr>
            <w:rStyle w:val="Hyperlink"/>
          </w:rPr>
          <w:t>ISP Admissions and Enrolment Policy</w:t>
        </w:r>
      </w:hyperlink>
      <w:r>
        <w:t>.</w:t>
      </w:r>
    </w:p>
    <w:p w14:paraId="081A3454" w14:textId="450A90A3" w:rsidR="00E3692D" w:rsidRDefault="00E3692D" w:rsidP="00E3692D">
      <w:r>
        <w:t>This document is intended for standard and study abroad students</w:t>
      </w:r>
      <w:r w:rsidRPr="00185CB5">
        <w:t xml:space="preserve"> </w:t>
      </w:r>
      <w:r>
        <w:t>(</w:t>
      </w:r>
      <w:r w:rsidRPr="008118D2">
        <w:t>international students participating or applying to participate in the ISP as the primary holder of a subclass 500 Student – Schools visa</w:t>
      </w:r>
      <w:r>
        <w:t xml:space="preserve">) and their parent(s) or legal guardian(s), agents, ISP staff, and schools. This document does not apply to temporary and dependant students. </w:t>
      </w:r>
    </w:p>
    <w:p w14:paraId="34E75E2E" w14:textId="43B2C48D" w:rsidR="00E3692D" w:rsidRDefault="00E3692D" w:rsidP="00E3692D">
      <w:pPr>
        <w:pStyle w:val="Heading2"/>
      </w:pPr>
      <w:r>
        <w:t>Roles and responsibilities</w:t>
      </w:r>
    </w:p>
    <w:p w14:paraId="2B14D81D" w14:textId="5724B0E7" w:rsidR="00E3692D" w:rsidRDefault="00E3692D" w:rsidP="00E3692D">
      <w:pPr>
        <w:pStyle w:val="Heading3"/>
      </w:pPr>
      <w:r>
        <w:t>DE (IED)</w:t>
      </w:r>
    </w:p>
    <w:p w14:paraId="59B39C5D" w14:textId="162BA597" w:rsidR="00E3692D" w:rsidRDefault="00E3692D" w:rsidP="00E3692D">
      <w:pPr>
        <w:pStyle w:val="ListBullet"/>
      </w:pPr>
      <w:r>
        <w:t xml:space="preserve">Assess applications according to the </w:t>
      </w:r>
      <w:hyperlink r:id="rId13" w:history="1">
        <w:r w:rsidRPr="00A71B63">
          <w:rPr>
            <w:rStyle w:val="Hyperlink"/>
          </w:rPr>
          <w:t>ISP Admissions and Enrolment Policy</w:t>
        </w:r>
      </w:hyperlink>
      <w:r>
        <w:t>.</w:t>
      </w:r>
    </w:p>
    <w:p w14:paraId="5A826EBB" w14:textId="04563B25" w:rsidR="00E3692D" w:rsidRDefault="00E3692D" w:rsidP="00E3692D">
      <w:pPr>
        <w:pStyle w:val="ListBullet"/>
      </w:pPr>
      <w:r>
        <w:t>Approve student enrolment through the issuance of the Letter of Offer and formalise enrolment by issuing a Confirmation of Enrolment (CoE).</w:t>
      </w:r>
    </w:p>
    <w:p w14:paraId="58DED8B2" w14:textId="286EF88A" w:rsidR="00E3692D" w:rsidRDefault="00E3692D" w:rsidP="00E3692D">
      <w:pPr>
        <w:pStyle w:val="ListBullet"/>
      </w:pPr>
      <w:r>
        <w:t>Issue a Confirmation of Appropriate Accommodation and Welfare (CAAW) letter for students who will stay in DE-approved homestay arrangements.</w:t>
      </w:r>
    </w:p>
    <w:p w14:paraId="0F2EFCA1" w14:textId="22071B24" w:rsidR="00E3692D" w:rsidRDefault="00E3692D" w:rsidP="00E3692D">
      <w:pPr>
        <w:pStyle w:val="ListBullet"/>
      </w:pPr>
      <w:r>
        <w:t xml:space="preserve">Negotiate transfer date for welfare arrangements for students transferring from another </w:t>
      </w:r>
      <w:r w:rsidRPr="00CF1A53">
        <w:t>Commonwealth Register of Institutions and Courses for Overseas Students</w:t>
      </w:r>
      <w:r>
        <w:t xml:space="preserve"> (CRICOS) provider.</w:t>
      </w:r>
    </w:p>
    <w:p w14:paraId="47441DFD" w14:textId="2C6E19EB" w:rsidR="00E3692D" w:rsidRDefault="00E3692D" w:rsidP="00E3692D">
      <w:pPr>
        <w:pStyle w:val="ListBullet"/>
      </w:pPr>
      <w:r>
        <w:t>Work with schools to determine the appropriate year level for the student.</w:t>
      </w:r>
    </w:p>
    <w:p w14:paraId="6FBEC501" w14:textId="77777777" w:rsidR="00E3692D" w:rsidRPr="00EC4AAF" w:rsidRDefault="00E3692D" w:rsidP="00E3692D">
      <w:pPr>
        <w:pStyle w:val="ListBullet"/>
      </w:pPr>
      <w:r w:rsidRPr="00EC4AAF">
        <w:t>Support school staff to implement these procedures and adhere to the related policy</w:t>
      </w:r>
    </w:p>
    <w:p w14:paraId="245C5061" w14:textId="348BABA5" w:rsidR="00E3692D" w:rsidRDefault="00E3692D" w:rsidP="00E3692D">
      <w:pPr>
        <w:pStyle w:val="ListBullet"/>
      </w:pPr>
      <w:r>
        <w:t xml:space="preserve">Maintain accurate and up-to-date records consistent with the </w:t>
      </w:r>
      <w:hyperlink r:id="rId14" w:history="1">
        <w:r w:rsidRPr="00A71B63">
          <w:rPr>
            <w:rStyle w:val="Hyperlink"/>
          </w:rPr>
          <w:t>ISP Record Keeping Procedural Guidelines</w:t>
        </w:r>
      </w:hyperlink>
      <w:r>
        <w:t>.</w:t>
      </w:r>
    </w:p>
    <w:p w14:paraId="62CD76A9" w14:textId="0F57B6E2" w:rsidR="00E3692D" w:rsidRDefault="00E3692D" w:rsidP="00E3692D">
      <w:pPr>
        <w:pStyle w:val="Heading3"/>
      </w:pPr>
      <w:r>
        <w:t>P</w:t>
      </w:r>
      <w:r w:rsidRPr="00214081">
        <w:t>arent(s) or legal guardian(s)</w:t>
      </w:r>
      <w:r>
        <w:t xml:space="preserve"> and students (if over 18 years of age)</w:t>
      </w:r>
    </w:p>
    <w:p w14:paraId="7F4E0E9A" w14:textId="1FD95435" w:rsidR="00E3692D" w:rsidRDefault="00E3692D" w:rsidP="00E3692D">
      <w:pPr>
        <w:pStyle w:val="ListBullet"/>
      </w:pPr>
      <w:r>
        <w:t>Provide complete and accurate information along with required documentation as part of an application.</w:t>
      </w:r>
    </w:p>
    <w:p w14:paraId="709328A5" w14:textId="3EB16E53" w:rsidR="00E3692D" w:rsidRDefault="00E3692D" w:rsidP="00E3692D">
      <w:pPr>
        <w:pStyle w:val="ListBullet"/>
      </w:pPr>
      <w:r>
        <w:t>Provide any missing or additional information to DE (IED) in a timely manner when requested.</w:t>
      </w:r>
    </w:p>
    <w:p w14:paraId="621327AC" w14:textId="6B611042" w:rsidR="00E3692D" w:rsidRDefault="00E3692D" w:rsidP="00E3692D">
      <w:pPr>
        <w:pStyle w:val="ListBullet"/>
      </w:pPr>
      <w:r>
        <w:t>Pay all applicable fees</w:t>
      </w:r>
      <w:r w:rsidR="00E853FD">
        <w:t xml:space="preserve"> by the stated due date.</w:t>
      </w:r>
    </w:p>
    <w:p w14:paraId="725B4CD7" w14:textId="66D52D02" w:rsidR="00E3692D" w:rsidRDefault="00E3692D" w:rsidP="00E3692D">
      <w:pPr>
        <w:pStyle w:val="Heading3"/>
      </w:pPr>
      <w:r>
        <w:t>School staff</w:t>
      </w:r>
    </w:p>
    <w:p w14:paraId="339FC40D" w14:textId="458E980F" w:rsidR="00E3692D" w:rsidRDefault="00E3692D" w:rsidP="00E3692D">
      <w:pPr>
        <w:pStyle w:val="ListBullet"/>
      </w:pPr>
      <w:r>
        <w:t>Ensure that any accepted students are within the school’s DE approved capacity, including its international student enrolment cap.</w:t>
      </w:r>
    </w:p>
    <w:p w14:paraId="50B311F1" w14:textId="18BAB117" w:rsidR="00E3692D" w:rsidRDefault="00E3692D" w:rsidP="00E3692D">
      <w:pPr>
        <w:pStyle w:val="ListBullet"/>
      </w:pPr>
      <w:r>
        <w:t>For students where DE has taken responsibility for approving appropriate accommodation and welfare arrangements, schools must ensure an appropriate homestay is provided to the student.</w:t>
      </w:r>
    </w:p>
    <w:p w14:paraId="13ABDA03" w14:textId="0E241DB3" w:rsidR="00E3692D" w:rsidRDefault="00E3692D" w:rsidP="00E3692D">
      <w:pPr>
        <w:pStyle w:val="ListBullet"/>
      </w:pPr>
      <w:r>
        <w:t>Work with DE (IED) to determine the appropriate year level for the student.</w:t>
      </w:r>
    </w:p>
    <w:p w14:paraId="7823F0EC" w14:textId="3566720E" w:rsidR="00E3692D" w:rsidRDefault="00E3692D" w:rsidP="00E3692D">
      <w:pPr>
        <w:pStyle w:val="ListBullet"/>
      </w:pPr>
      <w:r>
        <w:t xml:space="preserve">Maintain accurate and up-to-date records consistent with the </w:t>
      </w:r>
      <w:hyperlink r:id="rId15" w:history="1">
        <w:r w:rsidRPr="00A71B63">
          <w:rPr>
            <w:rStyle w:val="Hyperlink"/>
          </w:rPr>
          <w:t>ISP Record Keeping Procedural Guidelines</w:t>
        </w:r>
      </w:hyperlink>
      <w:r>
        <w:t>.</w:t>
      </w:r>
    </w:p>
    <w:p w14:paraId="15DE7D88" w14:textId="324035B2" w:rsidR="00E3692D" w:rsidRDefault="00E3692D" w:rsidP="00E3692D">
      <w:pPr>
        <w:pStyle w:val="Heading2"/>
      </w:pPr>
      <w:r>
        <w:t>Procedure</w:t>
      </w:r>
    </w:p>
    <w:p w14:paraId="13827E2F" w14:textId="05B9AFC3" w:rsidR="00E3692D" w:rsidRDefault="00E3692D" w:rsidP="00E3692D">
      <w:pPr>
        <w:pStyle w:val="BodyText"/>
      </w:pPr>
      <w:r>
        <w:t xml:space="preserve">This Procedure is aligned to the </w:t>
      </w:r>
      <w:hyperlink r:id="rId16" w:history="1">
        <w:r w:rsidRPr="00A71B63">
          <w:rPr>
            <w:rStyle w:val="Hyperlink"/>
          </w:rPr>
          <w:t>ISP Admissions and Enrolment Policy</w:t>
        </w:r>
      </w:hyperlink>
      <w:r>
        <w:t>.</w:t>
      </w:r>
    </w:p>
    <w:p w14:paraId="2E96BBBD" w14:textId="670333F1" w:rsidR="00E3692D" w:rsidRPr="000C3E8A" w:rsidRDefault="00E3692D" w:rsidP="00E3692D">
      <w:pPr>
        <w:pStyle w:val="ListNumber"/>
        <w:numPr>
          <w:ilvl w:val="0"/>
          <w:numId w:val="39"/>
        </w:numPr>
      </w:pPr>
      <w:r w:rsidRPr="000C3E8A">
        <w:t>Agent</w:t>
      </w:r>
      <w:r>
        <w:t xml:space="preserve">, </w:t>
      </w:r>
      <w:r w:rsidRPr="00214081">
        <w:t>parent(s) or legal guardian(s)</w:t>
      </w:r>
      <w:r>
        <w:t>, or s</w:t>
      </w:r>
      <w:r w:rsidRPr="000C3E8A">
        <w:t xml:space="preserve">tudent </w:t>
      </w:r>
      <w:r>
        <w:t xml:space="preserve">(if over 18 years of age) </w:t>
      </w:r>
      <w:r w:rsidRPr="000C3E8A">
        <w:t>submit</w:t>
      </w:r>
      <w:r>
        <w:t>s</w:t>
      </w:r>
      <w:r w:rsidRPr="000C3E8A">
        <w:t xml:space="preserve"> the application</w:t>
      </w:r>
      <w:r>
        <w:t xml:space="preserve"> through the VISIT Online Application Module (OAM) including any required supporting documentation (e.g. a release letter from the student’s current CRICOS provider, if applicable).</w:t>
      </w:r>
    </w:p>
    <w:p w14:paraId="745E6DB1" w14:textId="361A9370" w:rsidR="00E3692D" w:rsidRPr="00AD0EE5" w:rsidRDefault="00E3692D" w:rsidP="00E3692D">
      <w:pPr>
        <w:pStyle w:val="ListNumber"/>
      </w:pPr>
      <w:r w:rsidRPr="00AD0EE5">
        <w:t>DE (IED) send</w:t>
      </w:r>
      <w:r>
        <w:t>s</w:t>
      </w:r>
      <w:r w:rsidRPr="00AD0EE5">
        <w:t xml:space="preserve"> </w:t>
      </w:r>
      <w:r>
        <w:t xml:space="preserve">an acknowledgement email </w:t>
      </w:r>
      <w:r w:rsidRPr="00AD0EE5">
        <w:t xml:space="preserve">to confirm </w:t>
      </w:r>
      <w:r>
        <w:t xml:space="preserve">that the </w:t>
      </w:r>
      <w:r w:rsidRPr="00AD0EE5">
        <w:t>application has been received</w:t>
      </w:r>
      <w:r>
        <w:t>.</w:t>
      </w:r>
    </w:p>
    <w:p w14:paraId="3A30D553" w14:textId="73BA622F" w:rsidR="00E3692D" w:rsidRDefault="00E3692D" w:rsidP="00E3692D">
      <w:pPr>
        <w:pStyle w:val="ListNumber"/>
      </w:pPr>
      <w:r>
        <w:t xml:space="preserve">DE (IED) checks DE’s approved international student enrolment cap and, if there is an available place for the student, assesses the application based on the criteria outlined in the </w:t>
      </w:r>
      <w:hyperlink r:id="rId17" w:history="1">
        <w:r w:rsidRPr="00A71B63">
          <w:rPr>
            <w:rStyle w:val="Hyperlink"/>
          </w:rPr>
          <w:t>ISP Admissions and Enrolment Policy</w:t>
        </w:r>
      </w:hyperlink>
      <w:r>
        <w:t>. DE (IED) seeks any missing information through a Request for Information (RFI).</w:t>
      </w:r>
    </w:p>
    <w:p w14:paraId="7E7496FB" w14:textId="6F6320EA" w:rsidR="00E3692D" w:rsidRPr="00BD52E7" w:rsidRDefault="00E3692D" w:rsidP="00E3692D">
      <w:pPr>
        <w:pStyle w:val="ListNumber"/>
      </w:pPr>
      <w:r w:rsidRPr="00D266B3">
        <w:t xml:space="preserve">For </w:t>
      </w:r>
      <w:r>
        <w:t xml:space="preserve">applications where </w:t>
      </w:r>
      <w:r w:rsidRPr="00D266B3">
        <w:t xml:space="preserve">all requested </w:t>
      </w:r>
      <w:r>
        <w:t xml:space="preserve">information has </w:t>
      </w:r>
      <w:r w:rsidRPr="00D266B3">
        <w:t xml:space="preserve">been provided </w:t>
      </w:r>
      <w:r>
        <w:t xml:space="preserve">and the student </w:t>
      </w:r>
      <w:r w:rsidRPr="00D266B3">
        <w:t>meet</w:t>
      </w:r>
      <w:r>
        <w:t>s</w:t>
      </w:r>
      <w:r w:rsidRPr="00D266B3">
        <w:t xml:space="preserve"> the eligibility requirements </w:t>
      </w:r>
      <w:r>
        <w:t xml:space="preserve">outlined in the </w:t>
      </w:r>
      <w:hyperlink r:id="rId18" w:history="1">
        <w:r w:rsidRPr="00A71B63">
          <w:rPr>
            <w:rStyle w:val="Hyperlink"/>
          </w:rPr>
          <w:t>ISP Admissions and Enrolment Policy</w:t>
        </w:r>
      </w:hyperlink>
      <w:r w:rsidRPr="00D266B3">
        <w:t>, DE (IED) issue</w:t>
      </w:r>
      <w:r>
        <w:t>s</w:t>
      </w:r>
      <w:r w:rsidRPr="00D266B3">
        <w:t xml:space="preserve"> a ‘request to place’ (R</w:t>
      </w:r>
      <w:r>
        <w:t>T</w:t>
      </w:r>
      <w:r w:rsidRPr="00D266B3">
        <w:t>P) to the school nominated by the student in the order of preference (i.e. at any point in time there will only be one R</w:t>
      </w:r>
      <w:r>
        <w:t>T</w:t>
      </w:r>
      <w:r w:rsidRPr="00D266B3">
        <w:t>P issued for the student). Before an R</w:t>
      </w:r>
      <w:r>
        <w:t>T</w:t>
      </w:r>
      <w:r w:rsidRPr="00D266B3">
        <w:t>P is issued</w:t>
      </w:r>
      <w:r>
        <w:t>,</w:t>
      </w:r>
      <w:r w:rsidRPr="00D266B3">
        <w:t xml:space="preserve"> DE (IED) will check the school</w:t>
      </w:r>
      <w:r>
        <w:t>’s approved ISP student</w:t>
      </w:r>
      <w:r w:rsidRPr="00D266B3">
        <w:t xml:space="preserve"> cap to ensure the </w:t>
      </w:r>
      <w:r>
        <w:t xml:space="preserve">cap </w:t>
      </w:r>
      <w:r w:rsidRPr="00D266B3">
        <w:t xml:space="preserve">will not be breached, liaising with the school </w:t>
      </w:r>
      <w:r>
        <w:t xml:space="preserve">if </w:t>
      </w:r>
      <w:r w:rsidRPr="00BD52E7">
        <w:t>necessary.</w:t>
      </w:r>
    </w:p>
    <w:p w14:paraId="47BDE392" w14:textId="45D16F94" w:rsidR="00E3692D" w:rsidRPr="00BD52E7" w:rsidRDefault="00E3692D" w:rsidP="00E3692D">
      <w:pPr>
        <w:pStyle w:val="ListNumber"/>
      </w:pPr>
      <w:r w:rsidRPr="00BD52E7">
        <w:t>When a school receives an RTP from DE (IED), school staff will:</w:t>
      </w:r>
    </w:p>
    <w:p w14:paraId="5AD03C4B" w14:textId="757F8CBC" w:rsidR="00E3692D" w:rsidRPr="00BD52E7" w:rsidRDefault="00E3692D" w:rsidP="00E3692D">
      <w:pPr>
        <w:pStyle w:val="ListBullet2"/>
        <w:numPr>
          <w:ilvl w:val="0"/>
          <w:numId w:val="42"/>
        </w:numPr>
      </w:pPr>
      <w:r w:rsidRPr="00BD52E7">
        <w:t>Assess the school’s approved ISP student cap to check that there is availability for the student</w:t>
      </w:r>
    </w:p>
    <w:p w14:paraId="0E3865E6" w14:textId="6EE53488" w:rsidR="00E3692D" w:rsidRPr="00BD52E7" w:rsidRDefault="00BD52E7" w:rsidP="00E3692D">
      <w:pPr>
        <w:pStyle w:val="ListBullet2"/>
        <w:numPr>
          <w:ilvl w:val="0"/>
          <w:numId w:val="42"/>
        </w:numPr>
      </w:pPr>
      <w:r w:rsidRPr="00EC4AAF">
        <w:t>Be</w:t>
      </w:r>
      <w:r w:rsidR="00DD5985" w:rsidRPr="00BD52E7">
        <w:t xml:space="preserve"> encouraged to interview all potential students</w:t>
      </w:r>
      <w:r w:rsidR="00AE3B0E" w:rsidRPr="00EC4AAF">
        <w:t xml:space="preserve"> prior to acceptance.</w:t>
      </w:r>
      <w:r w:rsidR="00E3692D" w:rsidRPr="00BD52E7">
        <w:t xml:space="preserve"> International Student Coordinators can arrange interviews with the agent or family </w:t>
      </w:r>
      <w:proofErr w:type="gramStart"/>
      <w:r w:rsidR="00E3692D" w:rsidRPr="00BD52E7">
        <w:t>directly</w:t>
      </w:r>
      <w:proofErr w:type="gramEnd"/>
    </w:p>
    <w:p w14:paraId="01A5E470" w14:textId="6741D40F" w:rsidR="00E3692D" w:rsidRPr="00A22F03" w:rsidRDefault="00E3692D" w:rsidP="00E3692D">
      <w:pPr>
        <w:pStyle w:val="ListBullet2"/>
        <w:numPr>
          <w:ilvl w:val="0"/>
          <w:numId w:val="42"/>
        </w:numPr>
      </w:pPr>
      <w:r>
        <w:t xml:space="preserve">Assess </w:t>
      </w:r>
      <w:r w:rsidRPr="00203417">
        <w:t>the appropriate year level of the student</w:t>
      </w:r>
      <w:r w:rsidR="00F87773">
        <w:t xml:space="preserve"> and inform DE (IED) where the requested year level is not suitable</w:t>
      </w:r>
    </w:p>
    <w:p w14:paraId="2DE77E84" w14:textId="6F0AA51D" w:rsidR="00E3692D" w:rsidRDefault="00E3692D" w:rsidP="00E3692D">
      <w:pPr>
        <w:pStyle w:val="ListBullet2"/>
        <w:numPr>
          <w:ilvl w:val="0"/>
          <w:numId w:val="42"/>
        </w:numPr>
      </w:pPr>
      <w:r>
        <w:t xml:space="preserve">Assess the student’s preferred welfare arrangement. Consistent with the </w:t>
      </w:r>
      <w:hyperlink r:id="rId19" w:history="1">
        <w:r w:rsidRPr="00A71B63">
          <w:rPr>
            <w:rStyle w:val="Hyperlink"/>
          </w:rPr>
          <w:t>ISP Accommodation and Welfare Policy</w:t>
        </w:r>
      </w:hyperlink>
      <w:r>
        <w:t xml:space="preserve"> and </w:t>
      </w:r>
      <w:hyperlink r:id="rId20" w:history="1">
        <w:r w:rsidRPr="00A71B63">
          <w:rPr>
            <w:rStyle w:val="Hyperlink"/>
          </w:rPr>
          <w:t>ISP Homestay Policy</w:t>
        </w:r>
      </w:hyperlink>
      <w:r>
        <w:t xml:space="preserve"> (and </w:t>
      </w:r>
      <w:hyperlink r:id="rId21" w:history="1">
        <w:r w:rsidRPr="00A71B63">
          <w:rPr>
            <w:rStyle w:val="Hyperlink"/>
          </w:rPr>
          <w:t>Procedure</w:t>
        </w:r>
      </w:hyperlink>
      <w:r>
        <w:t xml:space="preserve">), for students seeking to stay in a DE-approved </w:t>
      </w:r>
      <w:r w:rsidRPr="00A22F03">
        <w:t>homestay arrangement</w:t>
      </w:r>
      <w:r>
        <w:t xml:space="preserve">, school staff </w:t>
      </w:r>
      <w:r w:rsidR="00205E13">
        <w:t xml:space="preserve">will </w:t>
      </w:r>
      <w:r>
        <w:t xml:space="preserve">ensure that the school can appropriately support the arrangement and acknowledge that the school will </w:t>
      </w:r>
      <w:r w:rsidRPr="00F37F63">
        <w:t xml:space="preserve">conduct a homestay check </w:t>
      </w:r>
      <w:r>
        <w:t xml:space="preserve">no later than 6 weeks prior to </w:t>
      </w:r>
      <w:r w:rsidRPr="00F37F63">
        <w:t xml:space="preserve">the </w:t>
      </w:r>
      <w:r>
        <w:t>student arrival at the homestay accommodation</w:t>
      </w:r>
    </w:p>
    <w:p w14:paraId="24ED55F6" w14:textId="6A1D477B" w:rsidR="00E3692D" w:rsidRDefault="00E3692D" w:rsidP="00E3692D">
      <w:pPr>
        <w:pStyle w:val="ListBullet2"/>
        <w:numPr>
          <w:ilvl w:val="0"/>
          <w:numId w:val="42"/>
        </w:numPr>
      </w:pPr>
      <w:r>
        <w:t>Respond in writing to DE (IED), either accepting or declining the RTP</w:t>
      </w:r>
      <w:r w:rsidR="00B95967">
        <w:t xml:space="preserve">, or advising of </w:t>
      </w:r>
      <w:r w:rsidR="00C67F51">
        <w:t xml:space="preserve">a </w:t>
      </w:r>
      <w:r w:rsidR="00B95967">
        <w:t>scheduled interview</w:t>
      </w:r>
      <w:r>
        <w:t xml:space="preserve"> within </w:t>
      </w:r>
      <w:r w:rsidR="00A709E9">
        <w:t>communicated timeframes</w:t>
      </w:r>
      <w:r>
        <w:t xml:space="preserve">. </w:t>
      </w:r>
    </w:p>
    <w:p w14:paraId="40078733" w14:textId="47258DCF" w:rsidR="00E3692D" w:rsidRDefault="00E3692D" w:rsidP="00E3692D">
      <w:pPr>
        <w:pStyle w:val="ListNumber"/>
      </w:pPr>
      <w:r>
        <w:t xml:space="preserve">If the school accepts the student, proceed to step 7. If the school rejects the RTP, DE (IED) issues an RTP to the next school preference. This process continues until a school accepts the RTP. </w:t>
      </w:r>
      <w:r w:rsidRPr="009B05D9">
        <w:t xml:space="preserve">If </w:t>
      </w:r>
      <w:r>
        <w:t xml:space="preserve">none of the </w:t>
      </w:r>
      <w:r w:rsidRPr="009B05D9">
        <w:t xml:space="preserve">schools </w:t>
      </w:r>
      <w:r>
        <w:t xml:space="preserve">nominated in the application </w:t>
      </w:r>
      <w:r w:rsidRPr="009B05D9">
        <w:t>accept the student, DE (IED) contact</w:t>
      </w:r>
      <w:r>
        <w:t>s</w:t>
      </w:r>
      <w:r w:rsidRPr="009B05D9">
        <w:t xml:space="preserve"> the </w:t>
      </w:r>
      <w:r>
        <w:t xml:space="preserve">applicant </w:t>
      </w:r>
      <w:r w:rsidRPr="009B05D9">
        <w:t>and request</w:t>
      </w:r>
      <w:r>
        <w:t>s</w:t>
      </w:r>
      <w:r w:rsidRPr="009B05D9">
        <w:t xml:space="preserve"> </w:t>
      </w:r>
      <w:r>
        <w:t>additional</w:t>
      </w:r>
      <w:r w:rsidRPr="009B05D9">
        <w:t xml:space="preserve"> Victorian Government school preferences.</w:t>
      </w:r>
      <w:r>
        <w:t xml:space="preserve"> This process continues until either an RTP is successful, or the student withdraws their application. </w:t>
      </w:r>
    </w:p>
    <w:p w14:paraId="453779B0" w14:textId="7866F119" w:rsidR="00E3692D" w:rsidRPr="00ED2634" w:rsidRDefault="00E3692D" w:rsidP="00E3692D">
      <w:pPr>
        <w:pStyle w:val="ListNumber"/>
      </w:pPr>
      <w:r w:rsidRPr="00A11891">
        <w:t xml:space="preserve">DE (IED) </w:t>
      </w:r>
      <w:r w:rsidRPr="007A6108">
        <w:t>sends a</w:t>
      </w:r>
      <w:r w:rsidRPr="007A6108">
        <w:rPr>
          <w:rStyle w:val="CommentReference"/>
          <w:color w:val="333333"/>
          <w:sz w:val="18"/>
          <w:szCs w:val="18"/>
        </w:rPr>
        <w:t xml:space="preserve"> Letter of Offer and W</w:t>
      </w:r>
      <w:r w:rsidRPr="007A6108">
        <w:t>ritten Agreement</w:t>
      </w:r>
      <w:r>
        <w:t xml:space="preserve"> to the applicant (refer to the ‘</w:t>
      </w:r>
      <w:r>
        <w:fldChar w:fldCharType="begin"/>
      </w:r>
      <w:r>
        <w:instrText xml:space="preserve"> REF _Ref15910824 \h </w:instrText>
      </w:r>
      <w:r>
        <w:fldChar w:fldCharType="separate"/>
      </w:r>
      <w:r>
        <w:t>Written Agreement contents</w:t>
      </w:r>
      <w:r>
        <w:fldChar w:fldCharType="end"/>
      </w:r>
      <w:r>
        <w:t>’ section below for further information).</w:t>
      </w:r>
    </w:p>
    <w:p w14:paraId="7C442D93" w14:textId="37BBEABD" w:rsidR="00E3692D" w:rsidRDefault="00E3692D" w:rsidP="00E3692D">
      <w:pPr>
        <w:pStyle w:val="ListNumber"/>
      </w:pPr>
      <w:r>
        <w:t xml:space="preserve">The </w:t>
      </w:r>
      <w:r w:rsidRPr="00214081">
        <w:t xml:space="preserve">parent(s) or legal guardian(s) </w:t>
      </w:r>
      <w:r>
        <w:t>(and student, if over 18 years of age) must sign and return the Written Agreement to DE</w:t>
      </w:r>
      <w:r w:rsidR="00BB751C">
        <w:t xml:space="preserve"> </w:t>
      </w:r>
      <w:r>
        <w:t xml:space="preserve">(IED). The Written Agreement cannot be signed or accepted on behalf of the student or their </w:t>
      </w:r>
      <w:r w:rsidRPr="00214081">
        <w:t>parent(s) or legal guardian(s)</w:t>
      </w:r>
      <w:r>
        <w:t xml:space="preserve"> by an Agent.</w:t>
      </w:r>
    </w:p>
    <w:p w14:paraId="5E8DEBA5" w14:textId="6855667A" w:rsidR="00E3692D" w:rsidRDefault="00E3692D" w:rsidP="00E3692D">
      <w:pPr>
        <w:pStyle w:val="ListNumber"/>
      </w:pPr>
      <w:r>
        <w:t>O</w:t>
      </w:r>
      <w:r w:rsidRPr="00191FCF">
        <w:t xml:space="preserve">nce </w:t>
      </w:r>
      <w:r>
        <w:t xml:space="preserve">DE (IED) receives </w:t>
      </w:r>
      <w:r w:rsidRPr="00191FCF">
        <w:t xml:space="preserve">the </w:t>
      </w:r>
      <w:r>
        <w:t xml:space="preserve">signed </w:t>
      </w:r>
      <w:r w:rsidRPr="00191FCF">
        <w:t>Written Agreement</w:t>
      </w:r>
      <w:r>
        <w:t xml:space="preserve">, DE (IED) sends </w:t>
      </w:r>
      <w:r w:rsidRPr="00191FCF">
        <w:t>the fee invoice</w:t>
      </w:r>
      <w:r>
        <w:t xml:space="preserve"> to the applicant. The applicant must pay the invoice in full before the enrolment can be confirmed. DE (IED) retains the signed Written Agreement in accordance with the record keeping requirements outlined in </w:t>
      </w:r>
      <w:hyperlink r:id="rId22" w:history="1">
        <w:r w:rsidRPr="00A71B63">
          <w:rPr>
            <w:rStyle w:val="Hyperlink"/>
          </w:rPr>
          <w:t>ISP Record Keeping Procedural Guidelines</w:t>
        </w:r>
      </w:hyperlink>
      <w:r>
        <w:t>.</w:t>
      </w:r>
    </w:p>
    <w:p w14:paraId="21091C1E" w14:textId="101B2716" w:rsidR="00E3692D" w:rsidRDefault="00E3692D" w:rsidP="00E3692D">
      <w:pPr>
        <w:pStyle w:val="ListNumber"/>
      </w:pPr>
      <w:r>
        <w:t xml:space="preserve">Once </w:t>
      </w:r>
      <w:r w:rsidRPr="00191FCF">
        <w:t>DE (IED) receives payment of</w:t>
      </w:r>
      <w:r>
        <w:t xml:space="preserve"> the</w:t>
      </w:r>
      <w:r w:rsidRPr="00191FCF">
        <w:t xml:space="preserve"> invoice</w:t>
      </w:r>
      <w:r>
        <w:t xml:space="preserve">, DE (IED) issues the student with a CoE (and CAAW, if applicable), notifies the relevant school, and records all details required in </w:t>
      </w:r>
      <w:r w:rsidRPr="00CF03D5">
        <w:t>Provider Registration and International Student Management System</w:t>
      </w:r>
      <w:r>
        <w:t xml:space="preserve"> (PRISMS).</w:t>
      </w:r>
      <w:r w:rsidRPr="006335E4" w:rsidDel="000B3938">
        <w:t xml:space="preserve"> </w:t>
      </w:r>
    </w:p>
    <w:p w14:paraId="5CE44E2C" w14:textId="67038E26" w:rsidR="00E3692D" w:rsidRDefault="00E3692D" w:rsidP="00E3692D">
      <w:pPr>
        <w:pStyle w:val="BodyText"/>
      </w:pPr>
      <w:r>
        <w:t xml:space="preserve">For information on the steps following enrolment, refer to the </w:t>
      </w:r>
      <w:hyperlink r:id="rId23" w:history="1">
        <w:r w:rsidRPr="00A71B63">
          <w:rPr>
            <w:rStyle w:val="Hyperlink"/>
          </w:rPr>
          <w:t>ISP Student Arrival and Orientation Procedure</w:t>
        </w:r>
      </w:hyperlink>
      <w:r>
        <w:t>.</w:t>
      </w:r>
    </w:p>
    <w:p w14:paraId="55A96FD1" w14:textId="697002EB" w:rsidR="00E3692D" w:rsidRDefault="00E3692D" w:rsidP="00E3692D">
      <w:pPr>
        <w:pStyle w:val="Heading2"/>
      </w:pPr>
      <w:bookmarkStart w:id="2" w:name="_Ref15910824"/>
      <w:r>
        <w:t>Written Agreement contents</w:t>
      </w:r>
      <w:bookmarkEnd w:id="2"/>
    </w:p>
    <w:p w14:paraId="60338D99" w14:textId="3892E233" w:rsidR="00E3692D" w:rsidRDefault="00E3692D" w:rsidP="00E3692D">
      <w:pPr>
        <w:pStyle w:val="BodyText"/>
      </w:pPr>
      <w:r>
        <w:t>The Written Agreement must:</w:t>
      </w:r>
    </w:p>
    <w:p w14:paraId="34CC1D45" w14:textId="0983440C" w:rsidR="00E3692D" w:rsidRDefault="00E3692D" w:rsidP="00E3692D">
      <w:pPr>
        <w:pStyle w:val="ListBullet"/>
      </w:pPr>
      <w:r>
        <w:t>Outline the o</w:t>
      </w:r>
      <w:r w:rsidRPr="00A91CB5">
        <w:t xml:space="preserve">bligations and rights of both </w:t>
      </w:r>
      <w:r w:rsidRPr="00A11891">
        <w:t xml:space="preserve">DE (IED) </w:t>
      </w:r>
      <w:r w:rsidRPr="00A91CB5">
        <w:t xml:space="preserve">and </w:t>
      </w:r>
      <w:r>
        <w:t xml:space="preserve">the </w:t>
      </w:r>
      <w:r w:rsidRPr="00A91CB5">
        <w:t>student</w:t>
      </w:r>
      <w:r>
        <w:t xml:space="preserve"> and (if applicable) the </w:t>
      </w:r>
      <w:r w:rsidRPr="00214081">
        <w:t>parent(s) or legal guardian(s)</w:t>
      </w:r>
    </w:p>
    <w:p w14:paraId="158BAF1E" w14:textId="356400D6" w:rsidR="00E3692D" w:rsidRDefault="00E3692D" w:rsidP="00E3692D">
      <w:pPr>
        <w:pStyle w:val="ListBullet"/>
      </w:pPr>
      <w:r>
        <w:t>Outline the course (or courses) the student is to be enrolled in, the expected course start date, the locations(s) at which the course will be delivered and the offered modes of study for the course.</w:t>
      </w:r>
    </w:p>
    <w:p w14:paraId="2AC9DD94" w14:textId="640CFE02" w:rsidR="00E3692D" w:rsidRDefault="00E3692D" w:rsidP="00E3692D">
      <w:pPr>
        <w:pStyle w:val="ListBullet"/>
      </w:pPr>
      <w:r>
        <w:t>List prerequisites and conditions of enrolment (if applicable), including English language requirements.</w:t>
      </w:r>
    </w:p>
    <w:p w14:paraId="1D463BC7" w14:textId="0D99A212" w:rsidR="00E3692D" w:rsidRDefault="00E3692D" w:rsidP="00E3692D">
      <w:pPr>
        <w:pStyle w:val="ListBullet"/>
      </w:pPr>
      <w:r>
        <w:t>List any conditions imposed on the student’s enrolment.</w:t>
      </w:r>
    </w:p>
    <w:p w14:paraId="2A6FFFEF" w14:textId="7AC974C4" w:rsidR="00E3692D" w:rsidRDefault="00E3692D" w:rsidP="00E3692D">
      <w:pPr>
        <w:pStyle w:val="ListBullet"/>
      </w:pPr>
      <w:r>
        <w:t xml:space="preserve">Provide details of all tuition fees, the periods to which those tuition fees relate and payment options. </w:t>
      </w:r>
      <w:r w:rsidRPr="00D6685E">
        <w:t xml:space="preserve">In listing tuition and non-tuition fees in the written agreement, </w:t>
      </w:r>
      <w:r w:rsidRPr="00A11891">
        <w:t xml:space="preserve">DE (IED) </w:t>
      </w:r>
      <w:r>
        <w:t>will provide</w:t>
      </w:r>
      <w:r w:rsidRPr="00D6685E">
        <w:t xml:space="preserve"> a clear guide to the range of fees th</w:t>
      </w:r>
      <w:r>
        <w:t xml:space="preserve">at </w:t>
      </w:r>
      <w:r w:rsidRPr="00D6685E">
        <w:t>m</w:t>
      </w:r>
      <w:r>
        <w:t>ight be</w:t>
      </w:r>
      <w:r w:rsidRPr="00D6685E">
        <w:t xml:space="preserve"> incur</w:t>
      </w:r>
      <w:r>
        <w:t>red</w:t>
      </w:r>
      <w:r w:rsidRPr="00D6685E">
        <w:t xml:space="preserve"> throughout the course, to assist students</w:t>
      </w:r>
      <w:r>
        <w:t xml:space="preserve"> and their </w:t>
      </w:r>
      <w:r w:rsidRPr="00214081">
        <w:t>parent(s) or legal guardian(s)</w:t>
      </w:r>
      <w:r>
        <w:t xml:space="preserve"> </w:t>
      </w:r>
      <w:r w:rsidRPr="00D6685E">
        <w:t>in budgeting for the payment of those fees</w:t>
      </w:r>
      <w:r>
        <w:t xml:space="preserve">. </w:t>
      </w:r>
    </w:p>
    <w:p w14:paraId="25BA47F8" w14:textId="184B4F8D" w:rsidR="00E3692D" w:rsidRDefault="00E3692D" w:rsidP="00E3692D">
      <w:pPr>
        <w:pStyle w:val="ListBullet"/>
      </w:pPr>
      <w:r>
        <w:t>S</w:t>
      </w:r>
      <w:r w:rsidRPr="00D6685E">
        <w:t>et out the circumstances in which personal information may be disclosed</w:t>
      </w:r>
      <w:r>
        <w:t xml:space="preserve"> by DE</w:t>
      </w:r>
      <w:r w:rsidRPr="00D6685E">
        <w:t xml:space="preserve">, </w:t>
      </w:r>
      <w:r>
        <w:t xml:space="preserve">the Commonwealth including the Tuition Protection Service (TPS), or state or territory agencies, </w:t>
      </w:r>
      <w:r w:rsidRPr="00D6685E">
        <w:t xml:space="preserve">in accordance with </w:t>
      </w:r>
      <w:r w:rsidRPr="006335E4">
        <w:t xml:space="preserve">the </w:t>
      </w:r>
      <w:r w:rsidRPr="0035735F">
        <w:rPr>
          <w:i/>
        </w:rPr>
        <w:t>Privacy Act 1988</w:t>
      </w:r>
      <w:r w:rsidRPr="00AF233A">
        <w:t xml:space="preserve"> (</w:t>
      </w:r>
      <w:proofErr w:type="spellStart"/>
      <w:r w:rsidRPr="00AF233A">
        <w:t>Cth</w:t>
      </w:r>
      <w:proofErr w:type="spellEnd"/>
      <w:r w:rsidRPr="00AF233A">
        <w:t>)</w:t>
      </w:r>
      <w:r>
        <w:t xml:space="preserve">, </w:t>
      </w:r>
      <w:r w:rsidRPr="0035735F">
        <w:rPr>
          <w:i/>
        </w:rPr>
        <w:t>Health Records Act 2001</w:t>
      </w:r>
      <w:r w:rsidRPr="00AF233A">
        <w:t xml:space="preserve"> (Vic)</w:t>
      </w:r>
      <w:r>
        <w:t xml:space="preserve">, </w:t>
      </w:r>
      <w:r w:rsidRPr="0035735F">
        <w:rPr>
          <w:i/>
        </w:rPr>
        <w:t>Privacy and Data Protection Act 2014</w:t>
      </w:r>
      <w:r w:rsidRPr="00AF233A">
        <w:t xml:space="preserve"> (Vic), </w:t>
      </w:r>
      <w:r w:rsidRPr="0035735F">
        <w:rPr>
          <w:i/>
        </w:rPr>
        <w:t>Financial Management Act 1994</w:t>
      </w:r>
      <w:r w:rsidRPr="00AF233A">
        <w:t xml:space="preserve"> (Vic)</w:t>
      </w:r>
      <w:r>
        <w:t xml:space="preserve">, and the </w:t>
      </w:r>
      <w:r w:rsidRPr="0035735F">
        <w:rPr>
          <w:i/>
        </w:rPr>
        <w:t>Public Records Act 1973</w:t>
      </w:r>
      <w:r w:rsidRPr="00AF233A">
        <w:t xml:space="preserve"> (Vic)</w:t>
      </w:r>
      <w:r>
        <w:t>.</w:t>
      </w:r>
    </w:p>
    <w:p w14:paraId="7667CE41" w14:textId="71408C56" w:rsidR="00E3692D" w:rsidRDefault="00E3692D" w:rsidP="00E3692D">
      <w:pPr>
        <w:pStyle w:val="ListBullet"/>
      </w:pPr>
      <w:r>
        <w:t>Provide the internal and external complaints and appeals processes and c</w:t>
      </w:r>
      <w:r w:rsidRPr="00D6685E">
        <w:t>ontain</w:t>
      </w:r>
      <w:r>
        <w:t xml:space="preserve"> the statement “this Agreement, and the right to make complaints and seek appeals of decisions and actions under various school and DET processes, does not affect Your right to take action under the Australian Consumer Law if the Australian Consumer Law applies”.</w:t>
      </w:r>
    </w:p>
    <w:p w14:paraId="076099AA" w14:textId="469060C7" w:rsidR="00E3692D" w:rsidRDefault="00E3692D" w:rsidP="00E3692D">
      <w:pPr>
        <w:pStyle w:val="ListBullet"/>
      </w:pPr>
      <w:r>
        <w:t xml:space="preserve">Provide the refund and cancellation policies and processes (which includes details of amounts that may or may not be repaid to the student, the processes for claiming a refund, the specified person(s) other than the student who can receive a refund on </w:t>
      </w:r>
      <w:r w:rsidRPr="00CA39A2">
        <w:t>behalf</w:t>
      </w:r>
      <w:r w:rsidRPr="00BB7781">
        <w:rPr>
          <w:rStyle w:val="CommentReference"/>
          <w:color w:val="333333"/>
          <w:sz w:val="18"/>
          <w:szCs w:val="18"/>
        </w:rPr>
        <w:t xml:space="preserve"> of </w:t>
      </w:r>
      <w:r w:rsidRPr="00CA39A2">
        <w:t>the</w:t>
      </w:r>
      <w:r>
        <w:t xml:space="preserve"> overseas student identified in the Written Agreement, as well as provide an explanation of what happens in the event of a course not being delivered, including the role of Tuition Protection Service (TPS)as</w:t>
      </w:r>
      <w:r w:rsidRPr="005E73B8">
        <w:t>set out in the</w:t>
      </w:r>
      <w:r>
        <w:t xml:space="preserve"> </w:t>
      </w:r>
      <w:r w:rsidRPr="00BB7781">
        <w:rPr>
          <w:i/>
        </w:rPr>
        <w:t>National Code of</w:t>
      </w:r>
      <w:r>
        <w:rPr>
          <w:i/>
        </w:rPr>
        <w:t xml:space="preserve"> </w:t>
      </w:r>
      <w:r w:rsidRPr="00BB7781">
        <w:rPr>
          <w:i/>
        </w:rPr>
        <w:t>Practice for Providers of Education to Overseas Students 2018</w:t>
      </w:r>
      <w:r>
        <w:t xml:space="preserve"> (</w:t>
      </w:r>
      <w:proofErr w:type="spellStart"/>
      <w:r>
        <w:t>Cth</w:t>
      </w:r>
      <w:proofErr w:type="spellEnd"/>
      <w:r>
        <w:t>).</w:t>
      </w:r>
    </w:p>
    <w:p w14:paraId="1FF3C096" w14:textId="67D4C105" w:rsidR="00E3692D" w:rsidRDefault="00E3692D" w:rsidP="00E3692D">
      <w:pPr>
        <w:pStyle w:val="ListBullet"/>
      </w:pPr>
      <w:r>
        <w:t>P</w:t>
      </w:r>
      <w:r w:rsidRPr="00D6685E">
        <w:t>rovide an explanation of what happens in the event of a course not being delivered, including the role of TPS</w:t>
      </w:r>
      <w:r>
        <w:t>.</w:t>
      </w:r>
    </w:p>
    <w:p w14:paraId="4711FCD2" w14:textId="0DAB01CF" w:rsidR="00E3692D" w:rsidRPr="005E73B8" w:rsidRDefault="00E3692D" w:rsidP="00E3692D">
      <w:pPr>
        <w:pStyle w:val="ListBullet"/>
      </w:pPr>
      <w:r>
        <w:t>O</w:t>
      </w:r>
      <w:r w:rsidRPr="005E73B8">
        <w:t>utline the requirements to achieve satisfactory course progress, attendance, and behaviour</w:t>
      </w:r>
      <w:r>
        <w:t>.</w:t>
      </w:r>
    </w:p>
    <w:p w14:paraId="65300C50" w14:textId="0A9B1A08" w:rsidR="00E3692D" w:rsidRDefault="00E3692D" w:rsidP="00E3692D">
      <w:pPr>
        <w:pStyle w:val="ListBullet"/>
      </w:pPr>
      <w:r>
        <w:t xml:space="preserve">Advise students and their </w:t>
      </w:r>
      <w:r w:rsidRPr="00214081">
        <w:t>parent(s) or legal guardian(s)</w:t>
      </w:r>
      <w:r>
        <w:t xml:space="preserve"> </w:t>
      </w:r>
      <w:r w:rsidRPr="00A91CB5">
        <w:t xml:space="preserve">that they are required to notify </w:t>
      </w:r>
      <w:r>
        <w:t xml:space="preserve">DE (IED) </w:t>
      </w:r>
      <w:r w:rsidRPr="00A91CB5">
        <w:t xml:space="preserve">of </w:t>
      </w:r>
      <w:r>
        <w:t xml:space="preserve">the student and </w:t>
      </w:r>
      <w:r w:rsidRPr="00214081">
        <w:t>parent(s) or legal guardian(s)</w:t>
      </w:r>
      <w:r>
        <w:t xml:space="preserve"> </w:t>
      </w:r>
      <w:r w:rsidRPr="00A91CB5">
        <w:t>current contact details</w:t>
      </w:r>
      <w:r>
        <w:t xml:space="preserve"> (i.e. student’s current residential address, mobile number (if any) and email address (if any))</w:t>
      </w:r>
      <w:r w:rsidRPr="00A91CB5">
        <w:t xml:space="preserve">, and who to contact in an emergency, while in Australia and studying </w:t>
      </w:r>
      <w:r>
        <w:t xml:space="preserve">at a Victorian government school. Students or </w:t>
      </w:r>
      <w:r w:rsidRPr="00214081">
        <w:t>parent(s) or legal guardian(s)</w:t>
      </w:r>
      <w:r>
        <w:t xml:space="preserve"> must notify DE (IED) of any changes to these details within 7 days of them occurring.</w:t>
      </w:r>
    </w:p>
    <w:p w14:paraId="7F554063" w14:textId="2178CE61" w:rsidR="00E3692D" w:rsidRDefault="00E3692D" w:rsidP="00E3692D">
      <w:pPr>
        <w:pStyle w:val="ListBullet"/>
      </w:pPr>
      <w:r>
        <w:t>State that the student is responsible for keeping a copy of the Written Agreement as supplied by DE (IED), and receipts of any payments of tuition fees or non-tuition fees.</w:t>
      </w:r>
    </w:p>
    <w:p w14:paraId="04940251" w14:textId="32922406" w:rsidR="00E3692D" w:rsidRPr="00ED2634" w:rsidRDefault="00E3692D" w:rsidP="00E3692D">
      <w:pPr>
        <w:pStyle w:val="ListBullet"/>
      </w:pPr>
      <w:r>
        <w:t>Only contain links to provide supplementary material.</w:t>
      </w:r>
    </w:p>
    <w:p w14:paraId="7CAED659" w14:textId="77777777" w:rsidR="00E3692D" w:rsidRDefault="00E3692D" w:rsidP="00E3692D">
      <w:pPr>
        <w:pStyle w:val="Heading2"/>
      </w:pPr>
      <w:r>
        <w:t>Legislation</w:t>
      </w:r>
    </w:p>
    <w:p w14:paraId="5A62107D" w14:textId="77777777" w:rsidR="00E3692D" w:rsidRPr="006335E4" w:rsidRDefault="00EA6E6A" w:rsidP="00E3692D">
      <w:pPr>
        <w:pStyle w:val="ListBullet"/>
        <w:tabs>
          <w:tab w:val="clear" w:pos="340"/>
        </w:tabs>
      </w:pPr>
      <w:hyperlink r:id="rId24" w:history="1">
        <w:r w:rsidR="00E3692D" w:rsidRPr="00037153">
          <w:rPr>
            <w:i/>
          </w:rPr>
          <w:t>Education Services and Overseas Students Act 2000</w:t>
        </w:r>
        <w:r w:rsidR="00E3692D" w:rsidRPr="006335E4">
          <w:t xml:space="preserve"> (</w:t>
        </w:r>
        <w:proofErr w:type="spellStart"/>
        <w:r w:rsidR="00E3692D" w:rsidRPr="006335E4">
          <w:t>Cth</w:t>
        </w:r>
        <w:proofErr w:type="spellEnd"/>
        <w:r w:rsidR="00E3692D" w:rsidRPr="006335E4">
          <w:t>)</w:t>
        </w:r>
      </w:hyperlink>
    </w:p>
    <w:p w14:paraId="7F1F647F" w14:textId="77777777" w:rsidR="00E3692D" w:rsidRPr="006335E4" w:rsidRDefault="00E3692D" w:rsidP="00E3692D">
      <w:pPr>
        <w:pStyle w:val="ListBullet"/>
        <w:tabs>
          <w:tab w:val="clear" w:pos="340"/>
        </w:tabs>
      </w:pPr>
      <w:r w:rsidRPr="00037153">
        <w:rPr>
          <w:i/>
        </w:rPr>
        <w:t>Education Services for Overseas Students Regulations 2001</w:t>
      </w:r>
      <w:r w:rsidRPr="006335E4">
        <w:t xml:space="preserve"> (</w:t>
      </w:r>
      <w:proofErr w:type="spellStart"/>
      <w:r w:rsidRPr="006335E4">
        <w:t>Cth</w:t>
      </w:r>
      <w:proofErr w:type="spellEnd"/>
      <w:r w:rsidRPr="006335E4">
        <w:t>)</w:t>
      </w:r>
    </w:p>
    <w:p w14:paraId="725F5B36" w14:textId="02E7C12A" w:rsidR="00E3692D" w:rsidRPr="006335E4" w:rsidRDefault="00EA6E6A" w:rsidP="00E3692D">
      <w:pPr>
        <w:pStyle w:val="ListBullet"/>
        <w:tabs>
          <w:tab w:val="clear" w:pos="340"/>
        </w:tabs>
      </w:pPr>
      <w:hyperlink r:id="rId25" w:history="1">
        <w:r w:rsidR="00E3692D" w:rsidRPr="00037153">
          <w:rPr>
            <w:i/>
          </w:rPr>
          <w:t>National Code of Practice for Providers of Education to Overseas Students 2018</w:t>
        </w:r>
        <w:r w:rsidR="00E3692D" w:rsidRPr="006335E4">
          <w:t xml:space="preserve"> (</w:t>
        </w:r>
        <w:proofErr w:type="spellStart"/>
        <w:r w:rsidR="00E3692D" w:rsidRPr="006335E4">
          <w:t>Cth</w:t>
        </w:r>
        <w:proofErr w:type="spellEnd"/>
        <w:r w:rsidR="00E3692D" w:rsidRPr="006335E4">
          <w:t>)</w:t>
        </w:r>
      </w:hyperlink>
    </w:p>
    <w:p w14:paraId="07B2B94A" w14:textId="77777777" w:rsidR="00E3692D" w:rsidRPr="002F05A8" w:rsidRDefault="00E3692D" w:rsidP="00E3692D">
      <w:pPr>
        <w:pStyle w:val="ListBullet"/>
      </w:pPr>
      <w:r w:rsidRPr="00EE08FF">
        <w:rPr>
          <w:i/>
        </w:rPr>
        <w:t>Migration Act 1958</w:t>
      </w:r>
      <w:r w:rsidRPr="002F05A8">
        <w:t xml:space="preserve"> (</w:t>
      </w:r>
      <w:proofErr w:type="spellStart"/>
      <w:r w:rsidRPr="002F05A8">
        <w:t>Cth</w:t>
      </w:r>
      <w:proofErr w:type="spellEnd"/>
      <w:r w:rsidRPr="002F05A8">
        <w:t>)</w:t>
      </w:r>
    </w:p>
    <w:p w14:paraId="6E7B0D25" w14:textId="77777777" w:rsidR="00E3692D" w:rsidRDefault="00E3692D" w:rsidP="00E3692D">
      <w:pPr>
        <w:pStyle w:val="ListBullet"/>
      </w:pPr>
      <w:r w:rsidRPr="00EE08FF">
        <w:rPr>
          <w:i/>
        </w:rPr>
        <w:t>Education and Training Reform Act 2006</w:t>
      </w:r>
      <w:r w:rsidRPr="002F05A8">
        <w:t xml:space="preserve"> (Vic)</w:t>
      </w:r>
    </w:p>
    <w:p w14:paraId="01B4264D" w14:textId="77777777" w:rsidR="00E3692D" w:rsidRPr="002F05A8" w:rsidRDefault="00E3692D" w:rsidP="00E3692D">
      <w:pPr>
        <w:pStyle w:val="ListBullet"/>
      </w:pPr>
      <w:r>
        <w:rPr>
          <w:i/>
        </w:rPr>
        <w:t xml:space="preserve">Education and Training Reform Regulations 2017 </w:t>
      </w:r>
      <w:r w:rsidRPr="009C70A1">
        <w:t>(Vic)</w:t>
      </w:r>
    </w:p>
    <w:p w14:paraId="465D0CD1" w14:textId="77777777" w:rsidR="00E3692D" w:rsidRPr="002F05A8" w:rsidRDefault="00E3692D" w:rsidP="00E3692D">
      <w:pPr>
        <w:pStyle w:val="ListBullet"/>
        <w:numPr>
          <w:ilvl w:val="0"/>
          <w:numId w:val="6"/>
        </w:numPr>
        <w:tabs>
          <w:tab w:val="clear" w:pos="340"/>
        </w:tabs>
      </w:pPr>
      <w:r w:rsidRPr="00810C35">
        <w:rPr>
          <w:i/>
        </w:rPr>
        <w:t>Ministerial Order 819 – Fees for Overseas Students in Government Schools</w:t>
      </w:r>
      <w:r w:rsidRPr="00031D02">
        <w:t xml:space="preserve"> (Vic)</w:t>
      </w:r>
    </w:p>
    <w:p w14:paraId="66E4BA27" w14:textId="6928616F" w:rsidR="00E3692D" w:rsidRDefault="00E3692D" w:rsidP="00E3692D">
      <w:pPr>
        <w:pStyle w:val="Heading2"/>
      </w:pPr>
      <w:r>
        <w:t>Related documents</w:t>
      </w:r>
    </w:p>
    <w:p w14:paraId="2DA77116" w14:textId="77777777" w:rsidR="00E3692D" w:rsidRDefault="00EA6E6A" w:rsidP="00E3692D">
      <w:pPr>
        <w:pStyle w:val="ListBullet"/>
        <w:tabs>
          <w:tab w:val="clear" w:pos="340"/>
        </w:tabs>
      </w:pPr>
      <w:hyperlink r:id="rId26" w:history="1">
        <w:r w:rsidR="00E3692D" w:rsidRPr="00A71B63">
          <w:rPr>
            <w:rStyle w:val="Hyperlink"/>
          </w:rPr>
          <w:t>ISP Admissions and Enrolment Policy</w:t>
        </w:r>
      </w:hyperlink>
    </w:p>
    <w:p w14:paraId="6FC651CB" w14:textId="537E4199" w:rsidR="00E3692D" w:rsidRDefault="00EA6E6A" w:rsidP="00E3692D">
      <w:pPr>
        <w:pStyle w:val="ListBullet"/>
        <w:tabs>
          <w:tab w:val="clear" w:pos="340"/>
        </w:tabs>
      </w:pPr>
      <w:hyperlink r:id="rId27" w:history="1">
        <w:r w:rsidR="00E3692D" w:rsidRPr="008A1AAC">
          <w:rPr>
            <w:rStyle w:val="Hyperlink"/>
          </w:rPr>
          <w:t>ISP Application Forms</w:t>
        </w:r>
      </w:hyperlink>
    </w:p>
    <w:p w14:paraId="263CBA9B" w14:textId="5E9D0256" w:rsidR="00E3692D" w:rsidRPr="00EC4AAF" w:rsidRDefault="00C67F51" w:rsidP="00E3692D">
      <w:pPr>
        <w:pStyle w:val="ListBullet"/>
        <w:rPr>
          <w:rStyle w:val="Hyperlink"/>
          <w:color w:val="404040" w:themeColor="text1" w:themeTint="BF"/>
          <w:u w:val="none"/>
        </w:rPr>
      </w:pPr>
      <w:hyperlink r:id="rId28" w:history="1">
        <w:r w:rsidR="00E3692D" w:rsidRPr="008A1AAC">
          <w:rPr>
            <w:rStyle w:val="Hyperlink"/>
          </w:rPr>
          <w:t>ISP Terms</w:t>
        </w:r>
        <w:r w:rsidR="00E3692D">
          <w:rPr>
            <w:rStyle w:val="Hyperlink"/>
          </w:rPr>
          <w:t xml:space="preserve">, </w:t>
        </w:r>
        <w:r w:rsidR="00E3692D" w:rsidRPr="008A1AAC">
          <w:rPr>
            <w:rStyle w:val="Hyperlink"/>
          </w:rPr>
          <w:t>Conditions</w:t>
        </w:r>
        <w:r w:rsidR="00DD5985">
          <w:rPr>
            <w:rStyle w:val="Hyperlink"/>
          </w:rPr>
          <w:t>,</w:t>
        </w:r>
        <w:r w:rsidR="00E3692D" w:rsidRPr="008A1AAC">
          <w:rPr>
            <w:rStyle w:val="Hyperlink"/>
          </w:rPr>
          <w:t xml:space="preserve"> and Policies</w:t>
        </w:r>
      </w:hyperlink>
    </w:p>
    <w:p w14:paraId="1D613586" w14:textId="7BD70205" w:rsidR="00DD5985" w:rsidRPr="00EC4AAF" w:rsidRDefault="00DD5985" w:rsidP="00E3692D">
      <w:pPr>
        <w:pStyle w:val="ListBullet"/>
        <w:rPr>
          <w:rStyle w:val="Hyperlink"/>
          <w:color w:val="404040" w:themeColor="text1" w:themeTint="BF"/>
          <w:u w:val="none"/>
        </w:rPr>
      </w:pPr>
      <w:hyperlink r:id="rId29" w:history="1">
        <w:r w:rsidRPr="00DD5985">
          <w:rPr>
            <w:rStyle w:val="Hyperlink"/>
          </w:rPr>
          <w:t>Standard and Study Abroad Written Agreement</w:t>
        </w:r>
      </w:hyperlink>
    </w:p>
    <w:p w14:paraId="02CF887B" w14:textId="16229C8B" w:rsidR="00E3692D" w:rsidRDefault="00797060" w:rsidP="00E3692D">
      <w:pPr>
        <w:pStyle w:val="ListBullet"/>
        <w:tabs>
          <w:tab w:val="clear" w:pos="340"/>
        </w:tabs>
      </w:pPr>
      <w:hyperlink r:id="rId30" w:history="1">
        <w:r w:rsidRPr="00797060">
          <w:rPr>
            <w:rStyle w:val="Hyperlink"/>
          </w:rPr>
          <w:t>International Student Visa Fee Table</w:t>
        </w:r>
      </w:hyperlink>
    </w:p>
    <w:p w14:paraId="43EDEFBE" w14:textId="524AC878" w:rsidR="00B95967" w:rsidRDefault="00B95967" w:rsidP="00E3692D">
      <w:pPr>
        <w:pStyle w:val="ListBullet"/>
        <w:tabs>
          <w:tab w:val="clear" w:pos="340"/>
        </w:tabs>
      </w:pPr>
      <w:hyperlink r:id="rId31" w:history="1">
        <w:r w:rsidRPr="00B95967">
          <w:rPr>
            <w:rStyle w:val="Hyperlink"/>
          </w:rPr>
          <w:t>Enrolment Policy</w:t>
        </w:r>
      </w:hyperlink>
    </w:p>
    <w:p w14:paraId="19336A43" w14:textId="79C6350B" w:rsidR="00E3692D" w:rsidRDefault="00EA6E6A" w:rsidP="00E3692D">
      <w:pPr>
        <w:pStyle w:val="ListBullet"/>
        <w:tabs>
          <w:tab w:val="clear" w:pos="340"/>
        </w:tabs>
      </w:pPr>
      <w:hyperlink r:id="rId32" w:history="1">
        <w:r w:rsidR="00E3692D" w:rsidRPr="00A71B63">
          <w:rPr>
            <w:rStyle w:val="Hyperlink"/>
          </w:rPr>
          <w:t>ISP Homestay Policy</w:t>
        </w:r>
      </w:hyperlink>
    </w:p>
    <w:p w14:paraId="532521DB" w14:textId="2A5DA8BC" w:rsidR="00E3692D" w:rsidRPr="00EC4AAF" w:rsidRDefault="00EA6E6A" w:rsidP="00E3692D">
      <w:pPr>
        <w:pStyle w:val="ListBullet"/>
        <w:tabs>
          <w:tab w:val="clear" w:pos="340"/>
        </w:tabs>
        <w:rPr>
          <w:rStyle w:val="Hyperlink"/>
          <w:color w:val="404040" w:themeColor="text1" w:themeTint="BF"/>
          <w:u w:val="none"/>
        </w:rPr>
      </w:pPr>
      <w:hyperlink r:id="rId33" w:history="1">
        <w:r w:rsidR="00E3692D" w:rsidRPr="00A71B63">
          <w:rPr>
            <w:rStyle w:val="Hyperlink"/>
          </w:rPr>
          <w:t>ISP Accommodation and Welfare Policy</w:t>
        </w:r>
      </w:hyperlink>
    </w:p>
    <w:p w14:paraId="77F64202" w14:textId="7B7F8974" w:rsidR="00E3692D" w:rsidRDefault="00E3692D" w:rsidP="00E3692D">
      <w:pPr>
        <w:pStyle w:val="Heading2"/>
      </w:pPr>
      <w:r>
        <w:t>Related procedures</w:t>
      </w:r>
    </w:p>
    <w:p w14:paraId="50135709" w14:textId="1239CD86" w:rsidR="00E3692D" w:rsidRDefault="00EA6E6A" w:rsidP="00E3692D">
      <w:pPr>
        <w:pStyle w:val="ListBullet"/>
        <w:tabs>
          <w:tab w:val="clear" w:pos="340"/>
        </w:tabs>
      </w:pPr>
      <w:hyperlink r:id="rId34" w:history="1">
        <w:r w:rsidR="00E3692D" w:rsidRPr="00A71B63">
          <w:rPr>
            <w:rStyle w:val="Hyperlink"/>
          </w:rPr>
          <w:t>ISP Student Arrival and Orientation Procedure</w:t>
        </w:r>
      </w:hyperlink>
    </w:p>
    <w:p w14:paraId="7FA1D5A9" w14:textId="00801A4D" w:rsidR="00E3692D" w:rsidRDefault="00EA6E6A" w:rsidP="00E3692D">
      <w:pPr>
        <w:pStyle w:val="ListBullet"/>
        <w:tabs>
          <w:tab w:val="clear" w:pos="340"/>
        </w:tabs>
      </w:pPr>
      <w:hyperlink r:id="rId35" w:history="1">
        <w:r w:rsidR="00E3692D" w:rsidRPr="00A71B63">
          <w:rPr>
            <w:rStyle w:val="Hyperlink"/>
          </w:rPr>
          <w:t>ISP Homestay Procedure</w:t>
        </w:r>
      </w:hyperlink>
    </w:p>
    <w:p w14:paraId="4D7DA9D4" w14:textId="1D2C2297" w:rsidR="00E3692D" w:rsidRDefault="00EA6E6A" w:rsidP="00E3692D">
      <w:pPr>
        <w:pStyle w:val="ListBullet"/>
        <w:tabs>
          <w:tab w:val="clear" w:pos="340"/>
        </w:tabs>
      </w:pPr>
      <w:hyperlink r:id="rId36" w:history="1">
        <w:r w:rsidR="00E3692D" w:rsidRPr="00A71B63">
          <w:rPr>
            <w:rStyle w:val="Hyperlink"/>
          </w:rPr>
          <w:t>ISP Record Keeping Procedural Guidelines</w:t>
        </w:r>
      </w:hyperlink>
    </w:p>
    <w:p w14:paraId="22198FF9" w14:textId="7ED9D532" w:rsidR="00E3692D" w:rsidRDefault="00E3692D" w:rsidP="00E3692D">
      <w:pPr>
        <w:pStyle w:val="Heading2"/>
      </w:pPr>
      <w:r>
        <w:t>Supporting information / websites</w:t>
      </w:r>
    </w:p>
    <w:p w14:paraId="49B50B8A" w14:textId="6378C3D8" w:rsidR="00E3692D" w:rsidRDefault="00B95967" w:rsidP="00E3692D">
      <w:pPr>
        <w:pStyle w:val="ListBullet"/>
        <w:tabs>
          <w:tab w:val="clear" w:pos="340"/>
        </w:tabs>
      </w:pPr>
      <w:hyperlink r:id="rId37" w:history="1">
        <w:r w:rsidRPr="00B95967">
          <w:rPr>
            <w:rStyle w:val="Hyperlink"/>
          </w:rPr>
          <w:t>Online Application Module</w:t>
        </w:r>
      </w:hyperlink>
    </w:p>
    <w:p w14:paraId="6D97EE07" w14:textId="77777777" w:rsidR="00E3692D" w:rsidRDefault="00E3692D" w:rsidP="00E3692D">
      <w:pPr>
        <w:pStyle w:val="Heading2"/>
      </w:pPr>
      <w:r>
        <w:t>Definitions</w:t>
      </w:r>
    </w:p>
    <w:p w14:paraId="137DF5E2" w14:textId="6D499AFD" w:rsidR="00E3692D" w:rsidRPr="007E2369" w:rsidRDefault="00E3692D" w:rsidP="00E3692D">
      <w:pPr>
        <w:pStyle w:val="ListBullet"/>
      </w:pPr>
      <w:r w:rsidRPr="007E2369">
        <w:rPr>
          <w:b/>
        </w:rPr>
        <w:t>Applicants</w:t>
      </w:r>
      <w:r>
        <w:t xml:space="preserve"> refers to international students (and their </w:t>
      </w:r>
      <w:r w:rsidRPr="00214081">
        <w:t>parent(s) or legal guardian(s)</w:t>
      </w:r>
      <w:r>
        <w:t>) who apply for enrolment in an ISP course.</w:t>
      </w:r>
    </w:p>
    <w:p w14:paraId="79F2B99A" w14:textId="2B7CCA48" w:rsidR="00E3692D" w:rsidRPr="00FB7902" w:rsidRDefault="00E3692D" w:rsidP="00E3692D">
      <w:pPr>
        <w:pStyle w:val="ListBullet"/>
        <w:tabs>
          <w:tab w:val="clear" w:pos="340"/>
        </w:tabs>
      </w:pPr>
      <w:r w:rsidRPr="007E2369">
        <w:rPr>
          <w:b/>
        </w:rPr>
        <w:t>Course</w:t>
      </w:r>
      <w:r>
        <w:t xml:space="preserve"> refers to a course registered on CRICOS offered by the Department of Education (under DE (IED)).</w:t>
      </w:r>
    </w:p>
    <w:p w14:paraId="47F28F25" w14:textId="10A3C907" w:rsidR="00E3692D" w:rsidRPr="002F05A8" w:rsidRDefault="00E3692D" w:rsidP="00E3692D">
      <w:pPr>
        <w:pStyle w:val="ListBullet"/>
      </w:pPr>
      <w:r w:rsidRPr="002F05A8">
        <w:rPr>
          <w:b/>
        </w:rPr>
        <w:t>DE (IED)</w:t>
      </w:r>
      <w:r>
        <w:t xml:space="preserve"> is the</w:t>
      </w:r>
      <w:r w:rsidRPr="002F05A8">
        <w:t xml:space="preserve"> Department of Education</w:t>
      </w:r>
      <w:r>
        <w:t xml:space="preserve"> </w:t>
      </w:r>
      <w:r w:rsidRPr="002F05A8">
        <w:t>– International Education Divis</w:t>
      </w:r>
      <w:r>
        <w:t xml:space="preserve">ion. IED is the division in DE </w:t>
      </w:r>
      <w:r w:rsidRPr="002F05A8">
        <w:t>that administers the International Student Program in Victorian government schools. IED is not a separate entity to DE. DE is</w:t>
      </w:r>
      <w:r>
        <w:t xml:space="preserve"> the CRICOS registered provider.</w:t>
      </w:r>
    </w:p>
    <w:p w14:paraId="58234994" w14:textId="7663CDC8" w:rsidR="00E3692D" w:rsidRPr="007E2369" w:rsidRDefault="00E3692D" w:rsidP="00E3692D">
      <w:pPr>
        <w:pStyle w:val="ListBullet"/>
        <w:tabs>
          <w:tab w:val="clear" w:pos="340"/>
        </w:tabs>
      </w:pPr>
      <w:r>
        <w:rPr>
          <w:b/>
        </w:rPr>
        <w:t xml:space="preserve">Education </w:t>
      </w:r>
      <w:r w:rsidRPr="00BD6DCE">
        <w:rPr>
          <w:b/>
        </w:rPr>
        <w:t>Agent</w:t>
      </w:r>
      <w:r>
        <w:rPr>
          <w:b/>
        </w:rPr>
        <w:t xml:space="preserve">s </w:t>
      </w:r>
      <w:r w:rsidRPr="003E425E">
        <w:t>or</w:t>
      </w:r>
      <w:r>
        <w:rPr>
          <w:b/>
        </w:rPr>
        <w:t xml:space="preserve"> agents </w:t>
      </w:r>
      <w:r>
        <w:t>refers to an education agent registered with DE (IED) to recruit students for an ISP course.</w:t>
      </w:r>
    </w:p>
    <w:p w14:paraId="08A02F49" w14:textId="6DDA735B" w:rsidR="00E3692D" w:rsidRPr="00FB7902" w:rsidRDefault="00E3692D" w:rsidP="00E3692D">
      <w:pPr>
        <w:pStyle w:val="ListBullet"/>
        <w:tabs>
          <w:tab w:val="clear" w:pos="340"/>
        </w:tabs>
      </w:pPr>
      <w:r w:rsidRPr="007E2369">
        <w:rPr>
          <w:b/>
        </w:rPr>
        <w:t>Homestay</w:t>
      </w:r>
      <w:r w:rsidRPr="00B26CD1">
        <w:rPr>
          <w:b/>
        </w:rPr>
        <w:t>s</w:t>
      </w:r>
      <w:r>
        <w:t xml:space="preserve"> are international student accommodation arranged by schools where DE (IED) is responsible for the welfare of the student at all times, including outside school hours.</w:t>
      </w:r>
    </w:p>
    <w:p w14:paraId="4AE6815E" w14:textId="6D68E64C" w:rsidR="00E3692D" w:rsidRPr="005F4366" w:rsidRDefault="00E3692D" w:rsidP="00E3692D">
      <w:pPr>
        <w:pStyle w:val="ListBullet"/>
      </w:pPr>
      <w:r>
        <w:rPr>
          <w:b/>
        </w:rPr>
        <w:t>International s</w:t>
      </w:r>
      <w:r w:rsidRPr="005F4366">
        <w:rPr>
          <w:b/>
        </w:rPr>
        <w:t xml:space="preserve">tudent </w:t>
      </w:r>
      <w:r>
        <w:rPr>
          <w:b/>
        </w:rPr>
        <w:t xml:space="preserve">(or student) </w:t>
      </w:r>
      <w:r w:rsidRPr="005F4366">
        <w:t xml:space="preserve">for the purpose of this </w:t>
      </w:r>
      <w:r>
        <w:t>procedure is</w:t>
      </w:r>
      <w:r w:rsidRPr="005F4366">
        <w:t xml:space="preserve"> defined as </w:t>
      </w:r>
      <w:r>
        <w:t xml:space="preserve">a </w:t>
      </w:r>
      <w:r w:rsidRPr="008118D2">
        <w:t>student participating or applying to participate in the ISP as the primary holder of a subc</w:t>
      </w:r>
      <w:r>
        <w:t>lass 500 Student – Schools visa</w:t>
      </w:r>
      <w:r w:rsidRPr="00EB77BF">
        <w:t>.</w:t>
      </w:r>
      <w:r>
        <w:t xml:space="preserve"> </w:t>
      </w:r>
      <w:r w:rsidRPr="00046600">
        <w:t xml:space="preserve">On the </w:t>
      </w:r>
      <w:hyperlink r:id="rId38" w:history="1">
        <w:r w:rsidRPr="00B544C5">
          <w:rPr>
            <w:color w:val="0075D0" w:themeColor="accent5" w:themeShade="80"/>
            <w:u w:val="single"/>
          </w:rPr>
          <w:t>ISP Application Forms</w:t>
        </w:r>
      </w:hyperlink>
      <w:r w:rsidRPr="00046600">
        <w:t xml:space="preserve">, </w:t>
      </w:r>
      <w:r w:rsidRPr="005F4366">
        <w:t xml:space="preserve">these students are referred to as ‘Standard students’ (if applying to enrol for greater than 12 months) or ‘Study abroad students’ (if applying </w:t>
      </w:r>
      <w:r>
        <w:t>to enrol for 12 months or less).</w:t>
      </w:r>
    </w:p>
    <w:p w14:paraId="4C85883B" w14:textId="70885414" w:rsidR="00E3692D" w:rsidRDefault="00E3692D" w:rsidP="00E3692D">
      <w:pPr>
        <w:pStyle w:val="ListBullet"/>
      </w:pPr>
      <w:r>
        <w:rPr>
          <w:b/>
        </w:rPr>
        <w:t>ISP staff</w:t>
      </w:r>
      <w:r w:rsidRPr="00D01AE9">
        <w:rPr>
          <w:b/>
        </w:rPr>
        <w:t xml:space="preserve"> </w:t>
      </w:r>
      <w:r w:rsidRPr="00D01AE9">
        <w:t xml:space="preserve">includes the Executive Officers, managers and employees (full time, part time, ongoing, fixed term, casual and </w:t>
      </w:r>
      <w:r w:rsidRPr="00EA7D77">
        <w:t>contractor</w:t>
      </w:r>
      <w:r w:rsidRPr="00D01AE9">
        <w:t>) of DE who work directly or indirectly with the ISP.</w:t>
      </w:r>
      <w:r>
        <w:t xml:space="preserve"> This excludes staff of ISP-accredited schools.</w:t>
      </w:r>
    </w:p>
    <w:p w14:paraId="39399C50" w14:textId="5D08979F" w:rsidR="00E3692D" w:rsidRDefault="00E3692D" w:rsidP="00E3692D">
      <w:pPr>
        <w:pStyle w:val="ListBullet"/>
        <w:tabs>
          <w:tab w:val="clear" w:pos="340"/>
        </w:tabs>
      </w:pPr>
      <w:r w:rsidRPr="007E2369">
        <w:rPr>
          <w:b/>
        </w:rPr>
        <w:t>Letter of Offer</w:t>
      </w:r>
      <w:r>
        <w:t xml:space="preserve"> is the</w:t>
      </w:r>
      <w:r w:rsidRPr="007E2369">
        <w:t xml:space="preserve"> document sent to the applicant (via agent if applicable) which includes the Written Agreement</w:t>
      </w:r>
      <w:r>
        <w:t>, enrolment details</w:t>
      </w:r>
      <w:r w:rsidRPr="007E2369">
        <w:t>, the accommodation and welfare option applicable, tuition fees, and instruct</w:t>
      </w:r>
      <w:r>
        <w:t>ions on how to accept the offer.</w:t>
      </w:r>
    </w:p>
    <w:p w14:paraId="23A3801F" w14:textId="77777777" w:rsidR="00E3692D" w:rsidRPr="00281D89" w:rsidRDefault="00E3692D" w:rsidP="00E3692D">
      <w:pPr>
        <w:pStyle w:val="ListBullet"/>
      </w:pPr>
      <w:r>
        <w:rPr>
          <w:b/>
        </w:rPr>
        <w:t xml:space="preserve">Parent </w:t>
      </w:r>
      <w:r w:rsidRPr="00281D89">
        <w:t>refers to the parent(s) or legal guardian</w:t>
      </w:r>
      <w:r>
        <w:t>(s)</w:t>
      </w:r>
      <w:r w:rsidRPr="00281D89">
        <w:t xml:space="preserve"> of an international studen</w:t>
      </w:r>
      <w:r>
        <w:t>t.</w:t>
      </w:r>
    </w:p>
    <w:p w14:paraId="1029915E" w14:textId="7BDE54C5" w:rsidR="00E3692D" w:rsidRPr="00FB7902" w:rsidRDefault="00E3692D" w:rsidP="00E3692D">
      <w:pPr>
        <w:pStyle w:val="ListBullet"/>
        <w:tabs>
          <w:tab w:val="clear" w:pos="340"/>
        </w:tabs>
      </w:pPr>
      <w:r w:rsidRPr="007E2369">
        <w:rPr>
          <w:b/>
        </w:rPr>
        <w:t xml:space="preserve">School </w:t>
      </w:r>
      <w:r>
        <w:rPr>
          <w:b/>
        </w:rPr>
        <w:t>s</w:t>
      </w:r>
      <w:r w:rsidRPr="007E2369">
        <w:rPr>
          <w:b/>
        </w:rPr>
        <w:t>taff</w:t>
      </w:r>
      <w:r>
        <w:t xml:space="preserve"> are employees of schools, for example – International Student Coordinator, Homestay Coordinator, Head of Department, Deputy Principal, and Principal.</w:t>
      </w:r>
    </w:p>
    <w:p w14:paraId="5559D76A" w14:textId="70395463" w:rsidR="00E3692D" w:rsidRDefault="00E3692D" w:rsidP="00E3692D">
      <w:pPr>
        <w:pStyle w:val="ListBullet"/>
      </w:pPr>
      <w:r w:rsidRPr="007E2369">
        <w:rPr>
          <w:b/>
        </w:rPr>
        <w:t>Written Agreement</w:t>
      </w:r>
      <w:r>
        <w:t xml:space="preserve"> is an agreement with the international student and their </w:t>
      </w:r>
      <w:r w:rsidRPr="00214081">
        <w:t>parent</w:t>
      </w:r>
      <w:r>
        <w:t>, which includes Standard Terms and Conditions</w:t>
      </w:r>
      <w:r w:rsidR="00797060">
        <w:t>,</w:t>
      </w:r>
      <w:r>
        <w:t xml:space="preserve"> signed by the international student (if 18 years old or older) as well as their </w:t>
      </w:r>
      <w:r w:rsidRPr="00214081">
        <w:t>parent</w:t>
      </w:r>
      <w:r>
        <w:t xml:space="preserve">. The Written Agreement cannot be signed or accepted on behalf of the student or their </w:t>
      </w:r>
      <w:r w:rsidRPr="00214081">
        <w:t>parent</w:t>
      </w:r>
      <w:r>
        <w:t xml:space="preserve"> by an Agent.</w:t>
      </w:r>
    </w:p>
    <w:p w14:paraId="67D9AF09" w14:textId="5B156C16" w:rsidR="00E3692D" w:rsidRDefault="00E3692D" w:rsidP="00E3692D">
      <w:pPr>
        <w:pStyle w:val="Heading2"/>
      </w:pPr>
      <w:r>
        <w:br w:type="column"/>
      </w:r>
      <w:r>
        <w:lastRenderedPageBreak/>
        <w:t>Policy contact</w:t>
      </w:r>
    </w:p>
    <w:p w14:paraId="1742E987" w14:textId="6C57F003" w:rsidR="00E3692D" w:rsidRDefault="00E3692D" w:rsidP="00E3692D">
      <w:pPr>
        <w:pStyle w:val="BodyText"/>
      </w:pPr>
      <w:r>
        <w:t xml:space="preserve">For further information, please contact the DE (IED) Admissions and Agents Unit on + 61 </w:t>
      </w:r>
      <w:r w:rsidRPr="002F05A8">
        <w:t>3 7022 1000</w:t>
      </w:r>
      <w:r>
        <w:t>.</w:t>
      </w:r>
    </w:p>
    <w:p w14:paraId="3FCE0774" w14:textId="75C5C5A2" w:rsidR="00E3692D" w:rsidRDefault="00E3692D" w:rsidP="00E3692D">
      <w:pPr>
        <w:pStyle w:val="Heading2"/>
      </w:pPr>
      <w:r>
        <w:t>Policy maintenance officer</w:t>
      </w:r>
    </w:p>
    <w:p w14:paraId="5B11D51E" w14:textId="5137E4FD" w:rsidR="00E3692D" w:rsidRDefault="00BB751C" w:rsidP="00E3692D">
      <w:pPr>
        <w:pStyle w:val="TableText"/>
        <w:numPr>
          <w:ilvl w:val="0"/>
          <w:numId w:val="10"/>
        </w:numPr>
        <w:rPr>
          <w:szCs w:val="18"/>
        </w:rPr>
      </w:pPr>
      <w:r>
        <w:rPr>
          <w:szCs w:val="18"/>
        </w:rPr>
        <w:t>Manager</w:t>
      </w:r>
      <w:r w:rsidR="00E3692D">
        <w:rPr>
          <w:szCs w:val="18"/>
        </w:rPr>
        <w:t xml:space="preserve">, </w:t>
      </w:r>
      <w:r>
        <w:rPr>
          <w:szCs w:val="18"/>
        </w:rPr>
        <w:t>Admissions and Agents Unit</w:t>
      </w:r>
      <w:r w:rsidR="00E3692D">
        <w:rPr>
          <w:szCs w:val="18"/>
        </w:rPr>
        <w:t xml:space="preserve"> </w:t>
      </w:r>
    </w:p>
    <w:p w14:paraId="754E5AEE" w14:textId="2B0788A4" w:rsidR="00E3692D" w:rsidRPr="002F05A8" w:rsidRDefault="00E3692D" w:rsidP="00E3692D">
      <w:pPr>
        <w:pStyle w:val="TableText"/>
        <w:numPr>
          <w:ilvl w:val="0"/>
          <w:numId w:val="10"/>
        </w:numPr>
        <w:rPr>
          <w:szCs w:val="18"/>
        </w:rPr>
      </w:pPr>
      <w:r w:rsidRPr="002F05A8">
        <w:rPr>
          <w:szCs w:val="18"/>
        </w:rPr>
        <w:t>International Education Division</w:t>
      </w:r>
    </w:p>
    <w:p w14:paraId="5A03620F" w14:textId="13EF4EC1" w:rsidR="00E3692D" w:rsidRPr="002F05A8" w:rsidRDefault="00E3692D" w:rsidP="00E3692D">
      <w:pPr>
        <w:pStyle w:val="TableText"/>
        <w:numPr>
          <w:ilvl w:val="0"/>
          <w:numId w:val="10"/>
        </w:numPr>
        <w:rPr>
          <w:szCs w:val="18"/>
        </w:rPr>
      </w:pPr>
      <w:r w:rsidRPr="002F05A8">
        <w:rPr>
          <w:szCs w:val="18"/>
        </w:rPr>
        <w:t>Depar</w:t>
      </w:r>
      <w:r>
        <w:rPr>
          <w:szCs w:val="18"/>
        </w:rPr>
        <w:t xml:space="preserve">tment of Education </w:t>
      </w:r>
    </w:p>
    <w:p w14:paraId="52F12BC4" w14:textId="77777777" w:rsidR="00E3692D" w:rsidRDefault="00E3692D" w:rsidP="00E3692D">
      <w:pPr>
        <w:pStyle w:val="Authorisationtext"/>
        <w:numPr>
          <w:ilvl w:val="0"/>
          <w:numId w:val="10"/>
        </w:numPr>
        <w:shd w:val="clear" w:color="auto" w:fill="auto"/>
      </w:pPr>
      <w:r>
        <w:t>Level 28, 80 Collins Street, Melbourne, Victoria 3000</w:t>
      </w:r>
    </w:p>
    <w:p w14:paraId="76887859" w14:textId="67019F9A" w:rsidR="00E3692D" w:rsidRPr="002F05A8" w:rsidRDefault="00E3692D" w:rsidP="00E3692D">
      <w:pPr>
        <w:pStyle w:val="TableText"/>
        <w:numPr>
          <w:ilvl w:val="0"/>
          <w:numId w:val="10"/>
        </w:numPr>
        <w:rPr>
          <w:szCs w:val="18"/>
        </w:rPr>
      </w:pPr>
      <w:r w:rsidRPr="002F05A8">
        <w:rPr>
          <w:szCs w:val="18"/>
        </w:rPr>
        <w:t>Email: international@edu</w:t>
      </w:r>
      <w:r>
        <w:rPr>
          <w:szCs w:val="18"/>
        </w:rPr>
        <w:t>cation</w:t>
      </w:r>
      <w:r w:rsidRPr="002F05A8">
        <w:rPr>
          <w:szCs w:val="18"/>
        </w:rPr>
        <w:t xml:space="preserve">.vic.gov.au </w:t>
      </w:r>
    </w:p>
    <w:p w14:paraId="6C7DD368" w14:textId="773ECCB5" w:rsidR="00E3692D" w:rsidRDefault="00E3692D" w:rsidP="00E3692D">
      <w:pPr>
        <w:pStyle w:val="TableText"/>
        <w:numPr>
          <w:ilvl w:val="0"/>
          <w:numId w:val="10"/>
        </w:numPr>
      </w:pPr>
      <w:r w:rsidRPr="002F05A8">
        <w:rPr>
          <w:szCs w:val="18"/>
        </w:rPr>
        <w:t xml:space="preserve">Phone: </w:t>
      </w:r>
      <w:r>
        <w:rPr>
          <w:szCs w:val="18"/>
        </w:rPr>
        <w:t>+ 61 3 7022 1000</w:t>
      </w:r>
    </w:p>
    <w:p w14:paraId="54258224" w14:textId="77777777" w:rsidR="00E3692D" w:rsidRDefault="00E3692D" w:rsidP="00E3692D">
      <w:pPr>
        <w:pStyle w:val="Heading2"/>
        <w:numPr>
          <w:ilvl w:val="1"/>
          <w:numId w:val="10"/>
        </w:numPr>
        <w:shd w:val="clear" w:color="auto" w:fill="F2F2F2" w:themeFill="background1" w:themeFillShade="F2"/>
      </w:pPr>
      <w:r>
        <w:t>Authorised</w:t>
      </w:r>
    </w:p>
    <w:p w14:paraId="791058C9" w14:textId="5D2CF236" w:rsidR="00E3692D" w:rsidRDefault="00E3692D" w:rsidP="00E3692D">
      <w:pPr>
        <w:pStyle w:val="Authorisationtext"/>
      </w:pPr>
    </w:p>
    <w:p w14:paraId="53892CF2" w14:textId="71F0211A" w:rsidR="00E3692D" w:rsidRDefault="00E3692D" w:rsidP="00E3692D">
      <w:pPr>
        <w:pStyle w:val="Authorisationtext"/>
      </w:pPr>
      <w:r w:rsidRPr="00AD2439">
        <w:t>Executive Director, International Education Division</w:t>
      </w:r>
    </w:p>
    <w:p w14:paraId="508E1DA6" w14:textId="77777777" w:rsidR="00E3692D" w:rsidRPr="00AD2439" w:rsidRDefault="00E3692D" w:rsidP="00E3692D">
      <w:pPr>
        <w:pStyle w:val="Authorisationtext"/>
      </w:pPr>
    </w:p>
    <w:p w14:paraId="77144C0F" w14:textId="05911FCF" w:rsidR="00E3692D" w:rsidRDefault="00E3692D" w:rsidP="00E3692D">
      <w:pPr>
        <w:pStyle w:val="Authorisationtext"/>
        <w:tabs>
          <w:tab w:val="left" w:pos="1985"/>
        </w:tabs>
      </w:pPr>
      <w:r w:rsidRPr="000942B0">
        <w:rPr>
          <w:b/>
        </w:rPr>
        <w:t>Date of authorisation</w:t>
      </w:r>
      <w:r w:rsidRPr="00AD2439">
        <w:t>:</w:t>
      </w:r>
      <w:r w:rsidRPr="00AD2439">
        <w:tab/>
      </w:r>
      <w:r w:rsidR="00EA6E6A">
        <w:t>29/11/2019</w:t>
      </w:r>
    </w:p>
    <w:p w14:paraId="7CA58555" w14:textId="03BD146A" w:rsidR="00BB751C" w:rsidRPr="00AD2439" w:rsidRDefault="00BB751C" w:rsidP="00E3692D">
      <w:pPr>
        <w:pStyle w:val="Authorisationtext"/>
        <w:tabs>
          <w:tab w:val="left" w:pos="1985"/>
        </w:tabs>
      </w:pPr>
      <w:r w:rsidRPr="00EC4AAF">
        <w:rPr>
          <w:b/>
          <w:bCs/>
        </w:rPr>
        <w:t>Date last reviewed:</w:t>
      </w:r>
      <w:r>
        <w:tab/>
      </w:r>
      <w:proofErr w:type="gramStart"/>
      <w:r w:rsidR="00EA6E6A">
        <w:t>21</w:t>
      </w:r>
      <w:r>
        <w:t>/</w:t>
      </w:r>
      <w:r w:rsidR="00EC4AAF">
        <w:t>02</w:t>
      </w:r>
      <w:r>
        <w:t>/2024</w:t>
      </w:r>
      <w:proofErr w:type="gramEnd"/>
    </w:p>
    <w:p w14:paraId="60B6C4B9" w14:textId="2D67CF87" w:rsidR="00E3692D" w:rsidRPr="00AD2439" w:rsidRDefault="00E3692D" w:rsidP="00E3692D">
      <w:pPr>
        <w:pStyle w:val="Authorisationtext"/>
        <w:tabs>
          <w:tab w:val="left" w:pos="1985"/>
        </w:tabs>
        <w:ind w:left="1980" w:hanging="1980"/>
      </w:pPr>
      <w:r w:rsidRPr="000942B0">
        <w:rPr>
          <w:b/>
        </w:rPr>
        <w:t>Review frequency</w:t>
      </w:r>
      <w:r w:rsidRPr="00AD2439">
        <w:t xml:space="preserve">: </w:t>
      </w:r>
      <w:r w:rsidRPr="00AD2439">
        <w:tab/>
        <w:t xml:space="preserve">This </w:t>
      </w:r>
      <w:r>
        <w:t xml:space="preserve">procedure </w:t>
      </w:r>
      <w:r w:rsidRPr="00AD2439">
        <w:t xml:space="preserve">will be reviewed at minimum </w:t>
      </w:r>
      <w:r>
        <w:t xml:space="preserve">every 12 months </w:t>
      </w:r>
      <w:r w:rsidRPr="00AD2439">
        <w:t>or when any changes arise impacting its currency,</w:t>
      </w:r>
      <w:r>
        <w:t xml:space="preserve"> </w:t>
      </w:r>
      <w:r w:rsidRPr="00AD2439">
        <w:t>including legislative or regulat</w:t>
      </w:r>
      <w:r>
        <w:t>ory</w:t>
      </w:r>
      <w:r w:rsidRPr="00AD2439">
        <w:t xml:space="preserve"> change.</w:t>
      </w:r>
    </w:p>
    <w:p w14:paraId="1A029B53" w14:textId="5FEF57E1" w:rsidR="00E3692D" w:rsidRDefault="00E3692D" w:rsidP="00E3692D">
      <w:pPr>
        <w:pStyle w:val="BodyText"/>
      </w:pPr>
    </w:p>
    <w:bookmarkEnd w:id="0"/>
    <w:bookmarkEnd w:id="1"/>
    <w:p w14:paraId="03D23CD1" w14:textId="77777777" w:rsidR="00394CF6" w:rsidRDefault="00394CF6" w:rsidP="00EC4AAF">
      <w:pPr>
        <w:pStyle w:val="BodyText"/>
        <w:keepNext/>
        <w:keepLines/>
        <w:spacing w:before="200" w:after="80" w:line="336" w:lineRule="atLeast"/>
        <w:jc w:val="left"/>
        <w:outlineLvl w:val="1"/>
      </w:pPr>
    </w:p>
    <w:sectPr w:rsidR="00394CF6" w:rsidSect="00EC4AAF">
      <w:footerReference w:type="default" r:id="rId39"/>
      <w:headerReference w:type="first" r:id="rId40"/>
      <w:footerReference w:type="first" r:id="rId41"/>
      <w:type w:val="continuous"/>
      <w:pgSz w:w="11900" w:h="16840" w:code="9"/>
      <w:pgMar w:top="720" w:right="720" w:bottom="720" w:left="720" w:header="68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99AF" w14:textId="77777777" w:rsidR="000F2865" w:rsidRDefault="000F2865">
      <w:pPr>
        <w:spacing w:line="240" w:lineRule="auto"/>
      </w:pPr>
      <w:r>
        <w:separator/>
      </w:r>
    </w:p>
  </w:endnote>
  <w:endnote w:type="continuationSeparator" w:id="0">
    <w:p w14:paraId="2907B4D3" w14:textId="77777777" w:rsidR="000F2865" w:rsidRDefault="000F2865">
      <w:pPr>
        <w:spacing w:line="240" w:lineRule="auto"/>
      </w:pPr>
      <w:r>
        <w:continuationSeparator/>
      </w:r>
    </w:p>
  </w:endnote>
  <w:endnote w:type="continuationNotice" w:id="1">
    <w:p w14:paraId="47411CDC" w14:textId="77777777" w:rsidR="000F2865" w:rsidRDefault="000F2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6957" w14:textId="77777777" w:rsidR="00FD6078" w:rsidRPr="00394CF6" w:rsidRDefault="00FD6078" w:rsidP="00FD6078">
    <w:pPr>
      <w:pStyle w:val="Header"/>
      <w:rPr>
        <w:rFonts w:cs="Arial"/>
        <w:color w:val="7F7F7F" w:themeColor="text1" w:themeTint="80"/>
        <w:sz w:val="16"/>
        <w:szCs w:val="16"/>
      </w:rPr>
    </w:pPr>
  </w:p>
  <w:p w14:paraId="7D2BE6E0" w14:textId="2A2DA82B" w:rsidR="00FD6078" w:rsidRPr="00437D5A" w:rsidRDefault="00FD6078" w:rsidP="00FD6078">
    <w:pPr>
      <w:pStyle w:val="Footer"/>
      <w:tabs>
        <w:tab w:val="clear" w:pos="10348"/>
        <w:tab w:val="right" w:pos="10460"/>
      </w:tabs>
    </w:pPr>
    <w:r w:rsidRPr="00437D5A">
      <w:t xml:space="preserve">CRICOS </w:t>
    </w:r>
    <w:r w:rsidR="00D83A9E">
      <w:t>P</w:t>
    </w:r>
    <w:r w:rsidRPr="00437D5A">
      <w:t xml:space="preserve">rovider </w:t>
    </w:r>
    <w:r w:rsidR="00D83A9E">
      <w:t>N</w:t>
    </w:r>
    <w:r>
      <w:t xml:space="preserve">ame </w:t>
    </w:r>
    <w:r w:rsidRPr="00437D5A">
      <w:t xml:space="preserve">and </w:t>
    </w:r>
    <w:r w:rsidR="00D83A9E">
      <w:t>C</w:t>
    </w:r>
    <w:r w:rsidRPr="00437D5A">
      <w:t>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t>2</w:t>
    </w:r>
    <w:r w:rsidRPr="00437D5A">
      <w:fldChar w:fldCharType="end"/>
    </w:r>
    <w:r w:rsidRPr="00437D5A">
      <w:t xml:space="preserve"> of </w:t>
    </w:r>
    <w:fldSimple w:instr=" NUMPAGES  \* Arabic  \* MERGEFORMAT ">
      <w:r>
        <w:t>2</w:t>
      </w:r>
    </w:fldSimple>
  </w:p>
  <w:p w14:paraId="18450907" w14:textId="37773992" w:rsidR="00FD6078" w:rsidRPr="00437D5A" w:rsidRDefault="00FD6078" w:rsidP="00FD6078">
    <w:pPr>
      <w:pStyle w:val="Footer"/>
      <w:tabs>
        <w:tab w:val="clear" w:pos="10348"/>
        <w:tab w:val="right" w:pos="10460"/>
      </w:tabs>
    </w:pPr>
    <w:r>
      <w:t xml:space="preserve">Copyright State of Victoria </w:t>
    </w:r>
    <w:r w:rsidRPr="00D83A9E">
      <w:t>202</w:t>
    </w:r>
    <w:r w:rsidR="00BB751C" w:rsidRPr="00EC4AAF">
      <w:t>4</w:t>
    </w:r>
    <w:r>
      <w:tab/>
    </w:r>
    <w:r>
      <w:tab/>
    </w:r>
    <w:r w:rsidRPr="00D83A9E">
      <w:t>Version 2.</w:t>
    </w:r>
    <w:r w:rsidR="00D83A9E" w:rsidRPr="00EC4AAF">
      <w:t>1</w:t>
    </w:r>
    <w:r w:rsidR="00BB751C">
      <w:t xml:space="preserve"> as of </w:t>
    </w:r>
    <w:r w:rsidR="00D83A9E">
      <w:t>21</w:t>
    </w:r>
    <w:r w:rsidR="00BB751C">
      <w:t xml:space="preserve"> February 2024</w:t>
    </w:r>
  </w:p>
  <w:p w14:paraId="6094D1BA" w14:textId="77777777" w:rsidR="0076179C" w:rsidRPr="00394CF6" w:rsidRDefault="0076179C" w:rsidP="00394CF6">
    <w:pPr>
      <w:pStyle w:val="Header"/>
      <w:rPr>
        <w:rFonts w:cs="Arial"/>
        <w:color w:val="7F7F7F" w:themeColor="text1" w:themeTint="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2F9A" w14:textId="4BDD319B" w:rsidR="0076179C" w:rsidRPr="00394CF6" w:rsidRDefault="00BF12FF" w:rsidP="00EC4AAF">
    <w:pPr>
      <w:pStyle w:val="Footer"/>
      <w:pBdr>
        <w:top w:val="none" w:sz="0" w:space="0" w:color="auto"/>
      </w:pBdr>
    </w:pPr>
    <w:r>
      <w:rPr>
        <w:noProof/>
      </w:rPr>
      <w:drawing>
        <wp:inline distT="0" distB="0" distL="0" distR="0" wp14:anchorId="7FC4F3A7" wp14:editId="41C44089">
          <wp:extent cx="6624687" cy="788035"/>
          <wp:effectExtent l="0" t="0" r="5080" b="0"/>
          <wp:docPr id="2135431997" name="Picture 2135431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6B02" w14:textId="77777777" w:rsidR="000F2865" w:rsidRDefault="000F2865">
      <w:pPr>
        <w:spacing w:line="240" w:lineRule="auto"/>
      </w:pPr>
      <w:r>
        <w:separator/>
      </w:r>
    </w:p>
  </w:footnote>
  <w:footnote w:type="continuationSeparator" w:id="0">
    <w:p w14:paraId="11D4F29E" w14:textId="77777777" w:rsidR="000F2865" w:rsidRDefault="000F2865">
      <w:pPr>
        <w:spacing w:line="240" w:lineRule="auto"/>
      </w:pPr>
      <w:r>
        <w:continuationSeparator/>
      </w:r>
    </w:p>
  </w:footnote>
  <w:footnote w:type="continuationNotice" w:id="1">
    <w:p w14:paraId="22EE8022" w14:textId="77777777" w:rsidR="000F2865" w:rsidRDefault="000F28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AF6A" w14:textId="77777777" w:rsidR="0076179C" w:rsidRPr="00B367E9" w:rsidRDefault="0076179C" w:rsidP="006E06A7">
    <w:pPr>
      <w:pStyle w:val="Header"/>
    </w:pPr>
    <w:r>
      <w:rPr>
        <w:noProof/>
        <w:lang w:eastAsia="zh-CN"/>
      </w:rPr>
      <w:drawing>
        <wp:anchor distT="0" distB="0" distL="114300" distR="114300" simplePos="0" relativeHeight="251658240" behindDoc="0" locked="0" layoutInCell="1" allowOverlap="1" wp14:anchorId="5365A6FF" wp14:editId="7DC46B23">
          <wp:simplePos x="0" y="0"/>
          <wp:positionH relativeFrom="column">
            <wp:posOffset>-457200</wp:posOffset>
          </wp:positionH>
          <wp:positionV relativeFrom="paragraph">
            <wp:posOffset>-335280</wp:posOffset>
          </wp:positionV>
          <wp:extent cx="7664654" cy="1393293"/>
          <wp:effectExtent l="0" t="0" r="0" b="0"/>
          <wp:wrapNone/>
          <wp:docPr id="2102838414" name="Picture 210283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6" w15:restartNumberingAfterBreak="0">
    <w:nsid w:val="181E7B5E"/>
    <w:multiLevelType w:val="hybridMultilevel"/>
    <w:tmpl w:val="51EA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6E076B"/>
    <w:multiLevelType w:val="hybridMultilevel"/>
    <w:tmpl w:val="132A8B60"/>
    <w:lvl w:ilvl="0" w:tplc="907EA1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E33932"/>
    <w:multiLevelType w:val="multilevel"/>
    <w:tmpl w:val="6E064BC8"/>
    <w:styleLink w:val="NumberList"/>
    <w:lvl w:ilvl="0">
      <w:start w:val="1"/>
      <w:numFmt w:val="decimal"/>
      <w:pStyle w:val="List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9"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37DC4314"/>
    <w:multiLevelType w:val="multilevel"/>
    <w:tmpl w:val="2C38BA9C"/>
    <w:numStyleLink w:val="BASTCoPList"/>
  </w:abstractNum>
  <w:abstractNum w:abstractNumId="12"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3" w15:restartNumberingAfterBreak="0">
    <w:nsid w:val="4CFB033E"/>
    <w:multiLevelType w:val="hybridMultilevel"/>
    <w:tmpl w:val="B4360744"/>
    <w:lvl w:ilvl="0" w:tplc="AF9C7792">
      <w:start w:val="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7A0F1C"/>
    <w:multiLevelType w:val="hybridMultilevel"/>
    <w:tmpl w:val="6612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1E22E1"/>
    <w:multiLevelType w:val="hybridMultilevel"/>
    <w:tmpl w:val="AB00CC2E"/>
    <w:lvl w:ilvl="0" w:tplc="0C09000F">
      <w:start w:val="1"/>
      <w:numFmt w:val="decimal"/>
      <w:lvlText w:val="%1."/>
      <w:lvlJc w:val="left"/>
      <w:pPr>
        <w:ind w:left="729" w:hanging="360"/>
      </w:pPr>
    </w:lvl>
    <w:lvl w:ilvl="1" w:tplc="0C090019" w:tentative="1">
      <w:start w:val="1"/>
      <w:numFmt w:val="lowerLetter"/>
      <w:lvlText w:val="%2."/>
      <w:lvlJc w:val="left"/>
      <w:pPr>
        <w:ind w:left="1449" w:hanging="360"/>
      </w:pPr>
    </w:lvl>
    <w:lvl w:ilvl="2" w:tplc="0C09001B" w:tentative="1">
      <w:start w:val="1"/>
      <w:numFmt w:val="lowerRoman"/>
      <w:lvlText w:val="%3."/>
      <w:lvlJc w:val="right"/>
      <w:pPr>
        <w:ind w:left="2169" w:hanging="180"/>
      </w:pPr>
    </w:lvl>
    <w:lvl w:ilvl="3" w:tplc="0C09000F" w:tentative="1">
      <w:start w:val="1"/>
      <w:numFmt w:val="decimal"/>
      <w:lvlText w:val="%4."/>
      <w:lvlJc w:val="left"/>
      <w:pPr>
        <w:ind w:left="2889" w:hanging="360"/>
      </w:pPr>
    </w:lvl>
    <w:lvl w:ilvl="4" w:tplc="0C090019" w:tentative="1">
      <w:start w:val="1"/>
      <w:numFmt w:val="lowerLetter"/>
      <w:lvlText w:val="%5."/>
      <w:lvlJc w:val="left"/>
      <w:pPr>
        <w:ind w:left="3609" w:hanging="360"/>
      </w:pPr>
    </w:lvl>
    <w:lvl w:ilvl="5" w:tplc="0C09001B" w:tentative="1">
      <w:start w:val="1"/>
      <w:numFmt w:val="lowerRoman"/>
      <w:lvlText w:val="%6."/>
      <w:lvlJc w:val="right"/>
      <w:pPr>
        <w:ind w:left="4329" w:hanging="180"/>
      </w:pPr>
    </w:lvl>
    <w:lvl w:ilvl="6" w:tplc="0C09000F" w:tentative="1">
      <w:start w:val="1"/>
      <w:numFmt w:val="decimal"/>
      <w:lvlText w:val="%7."/>
      <w:lvlJc w:val="left"/>
      <w:pPr>
        <w:ind w:left="5049" w:hanging="360"/>
      </w:pPr>
    </w:lvl>
    <w:lvl w:ilvl="7" w:tplc="0C090019" w:tentative="1">
      <w:start w:val="1"/>
      <w:numFmt w:val="lowerLetter"/>
      <w:lvlText w:val="%8."/>
      <w:lvlJc w:val="left"/>
      <w:pPr>
        <w:ind w:left="5769" w:hanging="360"/>
      </w:pPr>
    </w:lvl>
    <w:lvl w:ilvl="8" w:tplc="0C09001B" w:tentative="1">
      <w:start w:val="1"/>
      <w:numFmt w:val="lowerRoman"/>
      <w:lvlText w:val="%9."/>
      <w:lvlJc w:val="right"/>
      <w:pPr>
        <w:ind w:left="6489" w:hanging="180"/>
      </w:pPr>
    </w:lvl>
  </w:abstractNum>
  <w:abstractNum w:abstractNumId="16" w15:restartNumberingAfterBreak="0">
    <w:nsid w:val="63B27D49"/>
    <w:multiLevelType w:val="hybridMultilevel"/>
    <w:tmpl w:val="7A92C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C45DB2"/>
    <w:multiLevelType w:val="hybridMultilevel"/>
    <w:tmpl w:val="8214A442"/>
    <w:lvl w:ilvl="0" w:tplc="0C090001">
      <w:start w:val="1"/>
      <w:numFmt w:val="bullet"/>
      <w:lvlText w:val=""/>
      <w:lvlJc w:val="left"/>
      <w:pPr>
        <w:ind w:left="700" w:hanging="360"/>
      </w:pPr>
      <w:rPr>
        <w:rFonts w:ascii="Symbol" w:hAnsi="Symbol" w:hint="default"/>
      </w:rPr>
    </w:lvl>
    <w:lvl w:ilvl="1" w:tplc="0C090003">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8" w15:restartNumberingAfterBreak="0">
    <w:nsid w:val="7D39409A"/>
    <w:multiLevelType w:val="multilevel"/>
    <w:tmpl w:val="AC70F576"/>
    <w:numStyleLink w:val="BulletList"/>
  </w:abstractNum>
  <w:num w:numId="1" w16cid:durableId="212697048">
    <w:abstractNumId w:val="3"/>
  </w:num>
  <w:num w:numId="2" w16cid:durableId="46226736">
    <w:abstractNumId w:val="2"/>
  </w:num>
  <w:num w:numId="3" w16cid:durableId="1023870551">
    <w:abstractNumId w:val="1"/>
  </w:num>
  <w:num w:numId="4" w16cid:durableId="944508134">
    <w:abstractNumId w:val="0"/>
  </w:num>
  <w:num w:numId="5" w16cid:durableId="560288508">
    <w:abstractNumId w:val="5"/>
  </w:num>
  <w:num w:numId="6" w16cid:durableId="1083646747">
    <w:abstractNumId w:val="18"/>
  </w:num>
  <w:num w:numId="7" w16cid:durableId="304048264">
    <w:abstractNumId w:val="4"/>
  </w:num>
  <w:num w:numId="8" w16cid:durableId="1468662238">
    <w:abstractNumId w:val="9"/>
  </w:num>
  <w:num w:numId="9" w16cid:durableId="1804076537">
    <w:abstractNumId w:val="10"/>
  </w:num>
  <w:num w:numId="10" w16cid:durableId="1539850006">
    <w:abstractNumId w:val="11"/>
  </w:num>
  <w:num w:numId="11" w16cid:durableId="786386050">
    <w:abstractNumId w:val="11"/>
  </w:num>
  <w:num w:numId="12" w16cid:durableId="538930462">
    <w:abstractNumId w:val="18"/>
  </w:num>
  <w:num w:numId="13" w16cid:durableId="1308969839">
    <w:abstractNumId w:val="8"/>
    <w:lvlOverride w:ilvl="0">
      <w:lvl w:ilvl="0">
        <w:start w:val="1"/>
        <w:numFmt w:val="decimal"/>
        <w:pStyle w:val="ListNumber"/>
        <w:lvlText w:val="%1."/>
        <w:lvlJc w:val="left"/>
        <w:pPr>
          <w:ind w:left="340" w:hanging="340"/>
        </w:pPr>
        <w:rPr>
          <w:rFonts w:hint="default"/>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14" w16cid:durableId="225382889">
    <w:abstractNumId w:val="12"/>
  </w:num>
  <w:num w:numId="15" w16cid:durableId="592779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70659063">
    <w:abstractNumId w:val="6"/>
  </w:num>
  <w:num w:numId="17" w16cid:durableId="1131902853">
    <w:abstractNumId w:val="7"/>
  </w:num>
  <w:num w:numId="18" w16cid:durableId="1256087820">
    <w:abstractNumId w:val="14"/>
  </w:num>
  <w:num w:numId="19" w16cid:durableId="1538732670">
    <w:abstractNumId w:val="18"/>
  </w:num>
  <w:num w:numId="20" w16cid:durableId="98332906">
    <w:abstractNumId w:val="18"/>
  </w:num>
  <w:num w:numId="21" w16cid:durableId="1535850705">
    <w:abstractNumId w:val="15"/>
  </w:num>
  <w:num w:numId="22" w16cid:durableId="39287290">
    <w:abstractNumId w:val="16"/>
  </w:num>
  <w:num w:numId="23" w16cid:durableId="1037395532">
    <w:abstractNumId w:val="8"/>
  </w:num>
  <w:num w:numId="24" w16cid:durableId="95248143">
    <w:abstractNumId w:val="13"/>
  </w:num>
  <w:num w:numId="25" w16cid:durableId="1339843872">
    <w:abstractNumId w:val="8"/>
    <w:lvlOverride w:ilvl="0">
      <w:lvl w:ilvl="0">
        <w:start w:val="1"/>
        <w:numFmt w:val="decimal"/>
        <w:pStyle w:val="ListNumber"/>
        <w:lvlText w:val="%1."/>
        <w:lvlJc w:val="left"/>
        <w:pPr>
          <w:ind w:left="340" w:hanging="340"/>
        </w:pPr>
        <w:rPr>
          <w:rFonts w:hint="default"/>
          <w:b/>
        </w:rPr>
      </w:lvl>
    </w:lvlOverride>
  </w:num>
  <w:num w:numId="26" w16cid:durableId="2048017726">
    <w:abstractNumId w:val="18"/>
  </w:num>
  <w:num w:numId="27" w16cid:durableId="11304475">
    <w:abstractNumId w:val="8"/>
    <w:lvlOverride w:ilvl="0">
      <w:lvl w:ilvl="0">
        <w:start w:val="1"/>
        <w:numFmt w:val="decimal"/>
        <w:pStyle w:val="ListNumber"/>
        <w:lvlText w:val="%1."/>
        <w:lvlJc w:val="left"/>
        <w:pPr>
          <w:ind w:left="340" w:hanging="340"/>
        </w:pPr>
        <w:rPr>
          <w:rFonts w:hint="default"/>
          <w:b/>
        </w:rPr>
      </w:lvl>
    </w:lvlOverride>
  </w:num>
  <w:num w:numId="28" w16cid:durableId="1295332420">
    <w:abstractNumId w:val="8"/>
    <w:lvlOverride w:ilvl="0">
      <w:lvl w:ilvl="0">
        <w:start w:val="1"/>
        <w:numFmt w:val="decimal"/>
        <w:pStyle w:val="ListNumber"/>
        <w:lvlText w:val="%1."/>
        <w:lvlJc w:val="left"/>
        <w:pPr>
          <w:ind w:left="340" w:hanging="340"/>
        </w:pPr>
        <w:rPr>
          <w:rFonts w:hint="default"/>
          <w:b/>
        </w:rPr>
      </w:lvl>
    </w:lvlOverride>
  </w:num>
  <w:num w:numId="29" w16cid:durableId="5794725">
    <w:abstractNumId w:val="8"/>
    <w:lvlOverride w:ilvl="0">
      <w:lvl w:ilvl="0">
        <w:start w:val="1"/>
        <w:numFmt w:val="decimal"/>
        <w:pStyle w:val="ListNumber"/>
        <w:lvlText w:val="%1."/>
        <w:lvlJc w:val="left"/>
        <w:pPr>
          <w:ind w:left="340" w:hanging="340"/>
        </w:pPr>
        <w:rPr>
          <w:rFonts w:hint="default"/>
          <w:b/>
        </w:rPr>
      </w:lvl>
    </w:lvlOverride>
  </w:num>
  <w:num w:numId="30" w16cid:durableId="1220897202">
    <w:abstractNumId w:val="18"/>
  </w:num>
  <w:num w:numId="31" w16cid:durableId="586308038">
    <w:abstractNumId w:val="18"/>
  </w:num>
  <w:num w:numId="32" w16cid:durableId="1266227920">
    <w:abstractNumId w:val="18"/>
  </w:num>
  <w:num w:numId="33" w16cid:durableId="1439368713">
    <w:abstractNumId w:val="8"/>
    <w:lvlOverride w:ilvl="0">
      <w:lvl w:ilvl="0">
        <w:start w:val="1"/>
        <w:numFmt w:val="decimal"/>
        <w:pStyle w:val="ListNumber"/>
        <w:lvlText w:val="%1."/>
        <w:lvlJc w:val="left"/>
        <w:pPr>
          <w:ind w:left="340" w:hanging="340"/>
        </w:pPr>
        <w:rPr>
          <w:rFonts w:hint="default"/>
          <w:b/>
        </w:rPr>
      </w:lvl>
    </w:lvlOverride>
  </w:num>
  <w:num w:numId="34" w16cid:durableId="268583086">
    <w:abstractNumId w:val="8"/>
    <w:lvlOverride w:ilvl="0">
      <w:lvl w:ilvl="0">
        <w:start w:val="1"/>
        <w:numFmt w:val="decimal"/>
        <w:pStyle w:val="ListNumber"/>
        <w:lvlText w:val="%1."/>
        <w:lvlJc w:val="left"/>
        <w:pPr>
          <w:ind w:left="340" w:hanging="340"/>
        </w:pPr>
        <w:rPr>
          <w:rFonts w:hint="default"/>
          <w:b/>
        </w:rPr>
      </w:lvl>
    </w:lvlOverride>
  </w:num>
  <w:num w:numId="35" w16cid:durableId="176119348">
    <w:abstractNumId w:val="18"/>
  </w:num>
  <w:num w:numId="36" w16cid:durableId="1077631630">
    <w:abstractNumId w:val="18"/>
  </w:num>
  <w:num w:numId="37" w16cid:durableId="2022513889">
    <w:abstractNumId w:val="8"/>
    <w:lvlOverride w:ilvl="0">
      <w:lvl w:ilvl="0">
        <w:start w:val="1"/>
        <w:numFmt w:val="decimal"/>
        <w:pStyle w:val="ListNumber"/>
        <w:lvlText w:val="%1."/>
        <w:lvlJc w:val="left"/>
        <w:pPr>
          <w:ind w:left="340" w:hanging="340"/>
        </w:pPr>
        <w:rPr>
          <w:rFonts w:hint="default"/>
          <w:b/>
        </w:rPr>
      </w:lvl>
    </w:lvlOverride>
  </w:num>
  <w:num w:numId="38" w16cid:durableId="305084489">
    <w:abstractNumId w:val="18"/>
  </w:num>
  <w:num w:numId="39" w16cid:durableId="2057465157">
    <w:abstractNumId w:val="8"/>
    <w:lvlOverride w:ilvl="0">
      <w:startOverride w:val="1"/>
      <w:lvl w:ilvl="0">
        <w:start w:val="1"/>
        <w:numFmt w:val="decimal"/>
        <w:pStyle w:val="ListNumber"/>
        <w:lvlText w:val="%1."/>
        <w:lvlJc w:val="left"/>
        <w:pPr>
          <w:ind w:left="340" w:hanging="340"/>
        </w:pPr>
        <w:rPr>
          <w:rFonts w:hint="default"/>
          <w:b w:val="0"/>
          <w:bCs/>
        </w:rPr>
      </w:lvl>
    </w:lvlOverride>
    <w:lvlOverride w:ilvl="1">
      <w:startOverride w:val="1"/>
      <w:lvl w:ilvl="1">
        <w:start w:val="1"/>
        <w:numFmt w:val="lowerLetter"/>
        <w:lvlText w:val="%2."/>
        <w:lvlJc w:val="left"/>
        <w:pPr>
          <w:ind w:left="680" w:hanging="340"/>
        </w:pPr>
        <w:rPr>
          <w:rFonts w:hint="default"/>
        </w:rPr>
      </w:lvl>
    </w:lvlOverride>
    <w:lvlOverride w:ilvl="2">
      <w:startOverride w:val="1"/>
      <w:lvl w:ilvl="2">
        <w:start w:val="1"/>
        <w:numFmt w:val="none"/>
        <w:lvlText w:val=""/>
        <w:lvlJc w:val="left"/>
        <w:pPr>
          <w:ind w:left="1020" w:hanging="340"/>
        </w:pPr>
        <w:rPr>
          <w:rFonts w:hint="default"/>
        </w:rPr>
      </w:lvl>
    </w:lvlOverride>
    <w:lvlOverride w:ilvl="3">
      <w:startOverride w:val="1"/>
      <w:lvl w:ilvl="3">
        <w:start w:val="1"/>
        <w:numFmt w:val="none"/>
        <w:lvlText w:val=""/>
        <w:lvlJc w:val="left"/>
        <w:pPr>
          <w:ind w:left="1360" w:hanging="340"/>
        </w:pPr>
        <w:rPr>
          <w:rFonts w:hint="default"/>
        </w:rPr>
      </w:lvl>
    </w:lvlOverride>
    <w:lvlOverride w:ilvl="4">
      <w:startOverride w:val="1"/>
      <w:lvl w:ilvl="4">
        <w:start w:val="1"/>
        <w:numFmt w:val="none"/>
        <w:lvlText w:val=""/>
        <w:lvlJc w:val="left"/>
        <w:pPr>
          <w:ind w:left="1700" w:hanging="340"/>
        </w:pPr>
        <w:rPr>
          <w:rFonts w:hint="default"/>
        </w:rPr>
      </w:lvl>
    </w:lvlOverride>
    <w:lvlOverride w:ilvl="5">
      <w:startOverride w:val="1"/>
      <w:lvl w:ilvl="5">
        <w:start w:val="1"/>
        <w:numFmt w:val="none"/>
        <w:lvlText w:val=""/>
        <w:lvlJc w:val="left"/>
        <w:pPr>
          <w:ind w:left="2040" w:hanging="340"/>
        </w:pPr>
        <w:rPr>
          <w:rFonts w:hint="default"/>
        </w:rPr>
      </w:lvl>
    </w:lvlOverride>
    <w:lvlOverride w:ilvl="6">
      <w:startOverride w:val="1"/>
      <w:lvl w:ilvl="6">
        <w:start w:val="1"/>
        <w:numFmt w:val="none"/>
        <w:lvlText w:val="%7"/>
        <w:lvlJc w:val="left"/>
        <w:pPr>
          <w:ind w:left="2380" w:hanging="340"/>
        </w:pPr>
        <w:rPr>
          <w:rFonts w:hint="default"/>
        </w:rPr>
      </w:lvl>
    </w:lvlOverride>
    <w:lvlOverride w:ilvl="7">
      <w:startOverride w:val="1"/>
      <w:lvl w:ilvl="7">
        <w:start w:val="1"/>
        <w:numFmt w:val="none"/>
        <w:lvlText w:val=""/>
        <w:lvlJc w:val="left"/>
        <w:pPr>
          <w:ind w:left="2720" w:hanging="340"/>
        </w:pPr>
        <w:rPr>
          <w:rFonts w:hint="default"/>
        </w:rPr>
      </w:lvl>
    </w:lvlOverride>
    <w:lvlOverride w:ilvl="8">
      <w:startOverride w:val="1"/>
      <w:lvl w:ilvl="8">
        <w:start w:val="1"/>
        <w:numFmt w:val="none"/>
        <w:lvlText w:val=""/>
        <w:lvlJc w:val="left"/>
        <w:pPr>
          <w:ind w:left="3060" w:hanging="340"/>
        </w:pPr>
        <w:rPr>
          <w:rFonts w:hint="default"/>
        </w:rPr>
      </w:lvl>
    </w:lvlOverride>
  </w:num>
  <w:num w:numId="40" w16cid:durableId="1779182247">
    <w:abstractNumId w:val="18"/>
  </w:num>
  <w:num w:numId="41" w16cid:durableId="278074611">
    <w:abstractNumId w:val="18"/>
  </w:num>
  <w:num w:numId="42" w16cid:durableId="1464732420">
    <w:abstractNumId w:val="17"/>
  </w:num>
  <w:num w:numId="43" w16cid:durableId="672877106">
    <w:abstractNumId w:val="18"/>
  </w:num>
  <w:num w:numId="44" w16cid:durableId="1157262333">
    <w:abstractNumId w:val="8"/>
    <w:lvlOverride w:ilvl="0">
      <w:lvl w:ilvl="0">
        <w:start w:val="1"/>
        <w:numFmt w:val="decimal"/>
        <w:pStyle w:val="ListNumber"/>
        <w:lvlText w:val="%1."/>
        <w:lvlJc w:val="left"/>
        <w:pPr>
          <w:ind w:left="340" w:hanging="340"/>
        </w:pPr>
        <w:rPr>
          <w:rFonts w:hint="default"/>
          <w:b/>
        </w:rPr>
      </w:lvl>
    </w:lvlOverride>
    <w:lvlOverride w:ilvl="1">
      <w:lvl w:ilvl="1">
        <w:start w:val="1"/>
        <w:numFmt w:val="lowerLetter"/>
        <w:lvlText w:val="%2."/>
        <w:lvlJc w:val="left"/>
        <w:pPr>
          <w:ind w:left="680" w:hanging="340"/>
        </w:pPr>
        <w:rPr>
          <w:rFonts w:hint="default"/>
        </w:rPr>
      </w:lvl>
    </w:lvlOverride>
    <w:lvlOverride w:ilvl="2">
      <w:lvl w:ilvl="2">
        <w:start w:val="1"/>
        <w:numFmt w:val="none"/>
        <w:lvlText w:val=""/>
        <w:lvlJc w:val="left"/>
        <w:pPr>
          <w:ind w:left="1020" w:hanging="340"/>
        </w:pPr>
        <w:rPr>
          <w:rFonts w:hint="default"/>
        </w:rPr>
      </w:lvl>
    </w:lvlOverride>
    <w:lvlOverride w:ilvl="3">
      <w:lvl w:ilvl="3">
        <w:start w:val="1"/>
        <w:numFmt w:val="none"/>
        <w:lvlText w:val=""/>
        <w:lvlJc w:val="left"/>
        <w:pPr>
          <w:ind w:left="1360" w:hanging="340"/>
        </w:pPr>
        <w:rPr>
          <w:rFonts w:hint="default"/>
        </w:rPr>
      </w:lvl>
    </w:lvlOverride>
    <w:lvlOverride w:ilvl="4">
      <w:lvl w:ilvl="4">
        <w:start w:val="1"/>
        <w:numFmt w:val="none"/>
        <w:lvlText w:val=""/>
        <w:lvlJc w:val="left"/>
        <w:pPr>
          <w:ind w:left="1700" w:hanging="340"/>
        </w:pPr>
        <w:rPr>
          <w:rFonts w:hint="default"/>
        </w:rPr>
      </w:lvl>
    </w:lvlOverride>
    <w:lvlOverride w:ilvl="5">
      <w:lvl w:ilvl="5">
        <w:start w:val="1"/>
        <w:numFmt w:val="none"/>
        <w:lvlText w:val=""/>
        <w:lvlJc w:val="left"/>
        <w:pPr>
          <w:ind w:left="2040" w:hanging="340"/>
        </w:pPr>
        <w:rPr>
          <w:rFonts w:hint="default"/>
        </w:rPr>
      </w:lvl>
    </w:lvlOverride>
    <w:lvlOverride w:ilvl="6">
      <w:lvl w:ilvl="6">
        <w:start w:val="1"/>
        <w:numFmt w:val="none"/>
        <w:lvlText w:val="%7"/>
        <w:lvlJc w:val="left"/>
        <w:pPr>
          <w:ind w:left="2380" w:hanging="340"/>
        </w:pPr>
        <w:rPr>
          <w:rFonts w:hint="default"/>
        </w:rPr>
      </w:lvl>
    </w:lvlOverride>
    <w:lvlOverride w:ilvl="7">
      <w:lvl w:ilvl="7">
        <w:start w:val="1"/>
        <w:numFmt w:val="none"/>
        <w:lvlText w:val=""/>
        <w:lvlJc w:val="left"/>
        <w:pPr>
          <w:ind w:left="2720" w:hanging="340"/>
        </w:pPr>
        <w:rPr>
          <w:rFonts w:hint="default"/>
        </w:rPr>
      </w:lvl>
    </w:lvlOverride>
    <w:lvlOverride w:ilvl="8">
      <w:lvl w:ilvl="8">
        <w:start w:val="1"/>
        <w:numFmt w:val="none"/>
        <w:lvlText w:val=""/>
        <w:lvlJc w:val="left"/>
        <w:pPr>
          <w:ind w:left="3060" w:hanging="340"/>
        </w:pPr>
        <w:rPr>
          <w:rFonts w:hint="default"/>
        </w:rPr>
      </w:lvl>
    </w:lvlOverride>
  </w:num>
  <w:num w:numId="45" w16cid:durableId="1175803413">
    <w:abstractNumId w:val="18"/>
  </w:num>
  <w:num w:numId="46" w16cid:durableId="1004433732">
    <w:abstractNumId w:val="18"/>
  </w:num>
  <w:num w:numId="47" w16cid:durableId="2019579772">
    <w:abstractNumId w:val="18"/>
  </w:num>
  <w:num w:numId="48" w16cid:durableId="173357775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11D0"/>
    <w:rsid w:val="00003846"/>
    <w:rsid w:val="00005C2E"/>
    <w:rsid w:val="000064B9"/>
    <w:rsid w:val="00015E89"/>
    <w:rsid w:val="00027634"/>
    <w:rsid w:val="00027D4D"/>
    <w:rsid w:val="00027ED0"/>
    <w:rsid w:val="000304D5"/>
    <w:rsid w:val="00037153"/>
    <w:rsid w:val="000438A1"/>
    <w:rsid w:val="00045963"/>
    <w:rsid w:val="00045AB0"/>
    <w:rsid w:val="000567C9"/>
    <w:rsid w:val="00066A6C"/>
    <w:rsid w:val="0006740D"/>
    <w:rsid w:val="00071241"/>
    <w:rsid w:val="00071F7B"/>
    <w:rsid w:val="0007289A"/>
    <w:rsid w:val="00072E91"/>
    <w:rsid w:val="0007427E"/>
    <w:rsid w:val="00096B27"/>
    <w:rsid w:val="000A0175"/>
    <w:rsid w:val="000A22B1"/>
    <w:rsid w:val="000A454D"/>
    <w:rsid w:val="000A703A"/>
    <w:rsid w:val="000B3938"/>
    <w:rsid w:val="000B62C9"/>
    <w:rsid w:val="000C1458"/>
    <w:rsid w:val="000C2E7D"/>
    <w:rsid w:val="000D10CA"/>
    <w:rsid w:val="000D35A6"/>
    <w:rsid w:val="000D485E"/>
    <w:rsid w:val="000D50FB"/>
    <w:rsid w:val="000E43F6"/>
    <w:rsid w:val="000E6AB2"/>
    <w:rsid w:val="000E7A86"/>
    <w:rsid w:val="000F0E05"/>
    <w:rsid w:val="000F2865"/>
    <w:rsid w:val="000F67A4"/>
    <w:rsid w:val="00107EF9"/>
    <w:rsid w:val="00114FF9"/>
    <w:rsid w:val="00123490"/>
    <w:rsid w:val="001251B9"/>
    <w:rsid w:val="001254D6"/>
    <w:rsid w:val="0012684A"/>
    <w:rsid w:val="00132E11"/>
    <w:rsid w:val="001357D8"/>
    <w:rsid w:val="00144386"/>
    <w:rsid w:val="00144C8F"/>
    <w:rsid w:val="0014588F"/>
    <w:rsid w:val="00147105"/>
    <w:rsid w:val="0015328C"/>
    <w:rsid w:val="00160255"/>
    <w:rsid w:val="0017034A"/>
    <w:rsid w:val="00170B9C"/>
    <w:rsid w:val="00173237"/>
    <w:rsid w:val="001833E2"/>
    <w:rsid w:val="00184E75"/>
    <w:rsid w:val="00185CB5"/>
    <w:rsid w:val="00194097"/>
    <w:rsid w:val="001A53D7"/>
    <w:rsid w:val="001B316C"/>
    <w:rsid w:val="001B5322"/>
    <w:rsid w:val="001C1183"/>
    <w:rsid w:val="001C2569"/>
    <w:rsid w:val="001E0A88"/>
    <w:rsid w:val="001E0D58"/>
    <w:rsid w:val="001E0ECD"/>
    <w:rsid w:val="001F077C"/>
    <w:rsid w:val="001F6E93"/>
    <w:rsid w:val="00201FB9"/>
    <w:rsid w:val="0020201E"/>
    <w:rsid w:val="00203417"/>
    <w:rsid w:val="00203E4B"/>
    <w:rsid w:val="00204DC8"/>
    <w:rsid w:val="002058BC"/>
    <w:rsid w:val="00205E13"/>
    <w:rsid w:val="0020669E"/>
    <w:rsid w:val="00211712"/>
    <w:rsid w:val="00214081"/>
    <w:rsid w:val="00222B2A"/>
    <w:rsid w:val="002271C7"/>
    <w:rsid w:val="00232DD8"/>
    <w:rsid w:val="00240414"/>
    <w:rsid w:val="00243152"/>
    <w:rsid w:val="002474A4"/>
    <w:rsid w:val="00251A6C"/>
    <w:rsid w:val="00260D66"/>
    <w:rsid w:val="00272415"/>
    <w:rsid w:val="00284740"/>
    <w:rsid w:val="002862DE"/>
    <w:rsid w:val="002869FA"/>
    <w:rsid w:val="002878AA"/>
    <w:rsid w:val="002933DC"/>
    <w:rsid w:val="002952DE"/>
    <w:rsid w:val="002A3D1F"/>
    <w:rsid w:val="002A4120"/>
    <w:rsid w:val="002B59C6"/>
    <w:rsid w:val="002B7B79"/>
    <w:rsid w:val="002C3C1B"/>
    <w:rsid w:val="002C416C"/>
    <w:rsid w:val="002C6CE3"/>
    <w:rsid w:val="002D2ED8"/>
    <w:rsid w:val="002D3182"/>
    <w:rsid w:val="002D56A0"/>
    <w:rsid w:val="002E5113"/>
    <w:rsid w:val="002F5AC5"/>
    <w:rsid w:val="00306319"/>
    <w:rsid w:val="003202B2"/>
    <w:rsid w:val="003220EE"/>
    <w:rsid w:val="003269AF"/>
    <w:rsid w:val="00327BAF"/>
    <w:rsid w:val="003377B0"/>
    <w:rsid w:val="00345F78"/>
    <w:rsid w:val="00351A0A"/>
    <w:rsid w:val="00356254"/>
    <w:rsid w:val="0035735F"/>
    <w:rsid w:val="00367787"/>
    <w:rsid w:val="00372EA5"/>
    <w:rsid w:val="00374329"/>
    <w:rsid w:val="003764F1"/>
    <w:rsid w:val="00384151"/>
    <w:rsid w:val="003910D4"/>
    <w:rsid w:val="00394CF6"/>
    <w:rsid w:val="003B5885"/>
    <w:rsid w:val="003B6520"/>
    <w:rsid w:val="003C54CB"/>
    <w:rsid w:val="003C569C"/>
    <w:rsid w:val="003D7701"/>
    <w:rsid w:val="003E53F2"/>
    <w:rsid w:val="003F3CDE"/>
    <w:rsid w:val="004056B1"/>
    <w:rsid w:val="004068E7"/>
    <w:rsid w:val="00407DA7"/>
    <w:rsid w:val="00410C4D"/>
    <w:rsid w:val="004119CC"/>
    <w:rsid w:val="004245EC"/>
    <w:rsid w:val="00427388"/>
    <w:rsid w:val="0043119D"/>
    <w:rsid w:val="004323F9"/>
    <w:rsid w:val="00436096"/>
    <w:rsid w:val="00437A1C"/>
    <w:rsid w:val="00437D5A"/>
    <w:rsid w:val="004410DE"/>
    <w:rsid w:val="004441E6"/>
    <w:rsid w:val="00444E33"/>
    <w:rsid w:val="00446B74"/>
    <w:rsid w:val="00454FB0"/>
    <w:rsid w:val="00457DF2"/>
    <w:rsid w:val="00462185"/>
    <w:rsid w:val="0046492E"/>
    <w:rsid w:val="004668DC"/>
    <w:rsid w:val="00487E5A"/>
    <w:rsid w:val="0049034F"/>
    <w:rsid w:val="00494657"/>
    <w:rsid w:val="00496951"/>
    <w:rsid w:val="004A01DC"/>
    <w:rsid w:val="004B0479"/>
    <w:rsid w:val="004B0E7A"/>
    <w:rsid w:val="004B4062"/>
    <w:rsid w:val="004C27D6"/>
    <w:rsid w:val="004C373C"/>
    <w:rsid w:val="004C4516"/>
    <w:rsid w:val="004D3E38"/>
    <w:rsid w:val="004D44B9"/>
    <w:rsid w:val="004D488E"/>
    <w:rsid w:val="004D7763"/>
    <w:rsid w:val="004E1FA4"/>
    <w:rsid w:val="004E409F"/>
    <w:rsid w:val="004F0BEC"/>
    <w:rsid w:val="004F35C7"/>
    <w:rsid w:val="004F61FE"/>
    <w:rsid w:val="004F747C"/>
    <w:rsid w:val="004F77FB"/>
    <w:rsid w:val="00510E1B"/>
    <w:rsid w:val="00514FB2"/>
    <w:rsid w:val="00517026"/>
    <w:rsid w:val="00517832"/>
    <w:rsid w:val="005220CD"/>
    <w:rsid w:val="00524E62"/>
    <w:rsid w:val="00532CD2"/>
    <w:rsid w:val="00534D96"/>
    <w:rsid w:val="00542260"/>
    <w:rsid w:val="00543CAA"/>
    <w:rsid w:val="00544974"/>
    <w:rsid w:val="0054660C"/>
    <w:rsid w:val="00550133"/>
    <w:rsid w:val="005566E9"/>
    <w:rsid w:val="0056185C"/>
    <w:rsid w:val="0056187B"/>
    <w:rsid w:val="005712E0"/>
    <w:rsid w:val="00577DE8"/>
    <w:rsid w:val="0058165A"/>
    <w:rsid w:val="005821BF"/>
    <w:rsid w:val="00582985"/>
    <w:rsid w:val="0058380F"/>
    <w:rsid w:val="00586594"/>
    <w:rsid w:val="00593B0D"/>
    <w:rsid w:val="0059509E"/>
    <w:rsid w:val="00596941"/>
    <w:rsid w:val="00597407"/>
    <w:rsid w:val="005A27E8"/>
    <w:rsid w:val="005A2BCD"/>
    <w:rsid w:val="005A7238"/>
    <w:rsid w:val="005B4CC2"/>
    <w:rsid w:val="005B5E1A"/>
    <w:rsid w:val="005C0BDF"/>
    <w:rsid w:val="005C68E1"/>
    <w:rsid w:val="005C75A5"/>
    <w:rsid w:val="005D4B88"/>
    <w:rsid w:val="005E1EE9"/>
    <w:rsid w:val="005E23FA"/>
    <w:rsid w:val="005E5B43"/>
    <w:rsid w:val="005E6C61"/>
    <w:rsid w:val="005E73B8"/>
    <w:rsid w:val="005E79A3"/>
    <w:rsid w:val="005F4366"/>
    <w:rsid w:val="006032D7"/>
    <w:rsid w:val="006074C4"/>
    <w:rsid w:val="00611D72"/>
    <w:rsid w:val="00613644"/>
    <w:rsid w:val="006137E3"/>
    <w:rsid w:val="006225CB"/>
    <w:rsid w:val="00625763"/>
    <w:rsid w:val="00627147"/>
    <w:rsid w:val="00630F76"/>
    <w:rsid w:val="00632D04"/>
    <w:rsid w:val="006335E4"/>
    <w:rsid w:val="00633E96"/>
    <w:rsid w:val="00637416"/>
    <w:rsid w:val="00637697"/>
    <w:rsid w:val="00645ECC"/>
    <w:rsid w:val="0064647F"/>
    <w:rsid w:val="00651662"/>
    <w:rsid w:val="006560E5"/>
    <w:rsid w:val="006566F9"/>
    <w:rsid w:val="00661741"/>
    <w:rsid w:val="00665830"/>
    <w:rsid w:val="00666DB0"/>
    <w:rsid w:val="00673271"/>
    <w:rsid w:val="00680FA1"/>
    <w:rsid w:val="00681CBD"/>
    <w:rsid w:val="00687378"/>
    <w:rsid w:val="006878B6"/>
    <w:rsid w:val="006917FD"/>
    <w:rsid w:val="00696162"/>
    <w:rsid w:val="006A3271"/>
    <w:rsid w:val="006A6239"/>
    <w:rsid w:val="006A6FA7"/>
    <w:rsid w:val="006A74C8"/>
    <w:rsid w:val="006C1D99"/>
    <w:rsid w:val="006C289D"/>
    <w:rsid w:val="006C46EA"/>
    <w:rsid w:val="006C4F2C"/>
    <w:rsid w:val="006C534A"/>
    <w:rsid w:val="006D49AD"/>
    <w:rsid w:val="006D4AC8"/>
    <w:rsid w:val="006E06A7"/>
    <w:rsid w:val="006E2FE2"/>
    <w:rsid w:val="006F7286"/>
    <w:rsid w:val="006F7FE6"/>
    <w:rsid w:val="00703445"/>
    <w:rsid w:val="00705406"/>
    <w:rsid w:val="00714724"/>
    <w:rsid w:val="007176D9"/>
    <w:rsid w:val="00721A47"/>
    <w:rsid w:val="00721D72"/>
    <w:rsid w:val="00722215"/>
    <w:rsid w:val="007222DB"/>
    <w:rsid w:val="00722E1D"/>
    <w:rsid w:val="007239C8"/>
    <w:rsid w:val="00733089"/>
    <w:rsid w:val="00736043"/>
    <w:rsid w:val="00740436"/>
    <w:rsid w:val="00741521"/>
    <w:rsid w:val="00744482"/>
    <w:rsid w:val="007479AC"/>
    <w:rsid w:val="007524A4"/>
    <w:rsid w:val="007575DB"/>
    <w:rsid w:val="0076179C"/>
    <w:rsid w:val="007726BD"/>
    <w:rsid w:val="00773056"/>
    <w:rsid w:val="00777419"/>
    <w:rsid w:val="007779EB"/>
    <w:rsid w:val="007832F4"/>
    <w:rsid w:val="00785033"/>
    <w:rsid w:val="00785381"/>
    <w:rsid w:val="00786EC1"/>
    <w:rsid w:val="007873A8"/>
    <w:rsid w:val="00791AAA"/>
    <w:rsid w:val="00796555"/>
    <w:rsid w:val="00797060"/>
    <w:rsid w:val="007A6108"/>
    <w:rsid w:val="007A699F"/>
    <w:rsid w:val="007A7745"/>
    <w:rsid w:val="007A7BCC"/>
    <w:rsid w:val="007A7DE1"/>
    <w:rsid w:val="007B28E7"/>
    <w:rsid w:val="007B2ADD"/>
    <w:rsid w:val="007B3B7F"/>
    <w:rsid w:val="007B3EBC"/>
    <w:rsid w:val="007C2448"/>
    <w:rsid w:val="007D0799"/>
    <w:rsid w:val="007D2EC9"/>
    <w:rsid w:val="007E51F6"/>
    <w:rsid w:val="007E5D46"/>
    <w:rsid w:val="007E5F88"/>
    <w:rsid w:val="007E70B3"/>
    <w:rsid w:val="007F1162"/>
    <w:rsid w:val="007F2F13"/>
    <w:rsid w:val="007F35FF"/>
    <w:rsid w:val="007F64A5"/>
    <w:rsid w:val="007F6B3A"/>
    <w:rsid w:val="008027AE"/>
    <w:rsid w:val="00803AA9"/>
    <w:rsid w:val="008118D2"/>
    <w:rsid w:val="008119A7"/>
    <w:rsid w:val="00816289"/>
    <w:rsid w:val="00820FCD"/>
    <w:rsid w:val="00824774"/>
    <w:rsid w:val="0083183D"/>
    <w:rsid w:val="00835CA4"/>
    <w:rsid w:val="00840F4B"/>
    <w:rsid w:val="00841D66"/>
    <w:rsid w:val="00845842"/>
    <w:rsid w:val="00851C86"/>
    <w:rsid w:val="00855003"/>
    <w:rsid w:val="00862CAC"/>
    <w:rsid w:val="00876A89"/>
    <w:rsid w:val="008874B8"/>
    <w:rsid w:val="00891B71"/>
    <w:rsid w:val="00894D36"/>
    <w:rsid w:val="00895E02"/>
    <w:rsid w:val="00895ED0"/>
    <w:rsid w:val="008A1AAC"/>
    <w:rsid w:val="008A3EB8"/>
    <w:rsid w:val="008B1AAA"/>
    <w:rsid w:val="008D19D9"/>
    <w:rsid w:val="008E159E"/>
    <w:rsid w:val="008E4C1D"/>
    <w:rsid w:val="008E5AB9"/>
    <w:rsid w:val="008E7BC7"/>
    <w:rsid w:val="00900B38"/>
    <w:rsid w:val="00902A89"/>
    <w:rsid w:val="009032B6"/>
    <w:rsid w:val="00903707"/>
    <w:rsid w:val="00903E5F"/>
    <w:rsid w:val="0090438B"/>
    <w:rsid w:val="0090540D"/>
    <w:rsid w:val="00906A8B"/>
    <w:rsid w:val="0091104F"/>
    <w:rsid w:val="00913390"/>
    <w:rsid w:val="00914F83"/>
    <w:rsid w:val="00921C67"/>
    <w:rsid w:val="00921ED6"/>
    <w:rsid w:val="00923E06"/>
    <w:rsid w:val="00926502"/>
    <w:rsid w:val="009303DA"/>
    <w:rsid w:val="0093372E"/>
    <w:rsid w:val="00934D28"/>
    <w:rsid w:val="00947D52"/>
    <w:rsid w:val="00950232"/>
    <w:rsid w:val="00951C39"/>
    <w:rsid w:val="00952265"/>
    <w:rsid w:val="00965E42"/>
    <w:rsid w:val="00967C19"/>
    <w:rsid w:val="00972AC4"/>
    <w:rsid w:val="00974878"/>
    <w:rsid w:val="0097557C"/>
    <w:rsid w:val="00982084"/>
    <w:rsid w:val="009827FD"/>
    <w:rsid w:val="00982A17"/>
    <w:rsid w:val="00982A83"/>
    <w:rsid w:val="0098308D"/>
    <w:rsid w:val="009838CD"/>
    <w:rsid w:val="009924C5"/>
    <w:rsid w:val="00997DF0"/>
    <w:rsid w:val="009B56A9"/>
    <w:rsid w:val="009B7ACE"/>
    <w:rsid w:val="009C01F2"/>
    <w:rsid w:val="009C1024"/>
    <w:rsid w:val="009C1942"/>
    <w:rsid w:val="009C70A1"/>
    <w:rsid w:val="009D22FE"/>
    <w:rsid w:val="009E0E8C"/>
    <w:rsid w:val="009E4AE6"/>
    <w:rsid w:val="009E4DAE"/>
    <w:rsid w:val="009E6F19"/>
    <w:rsid w:val="009F268F"/>
    <w:rsid w:val="009F55DD"/>
    <w:rsid w:val="009F6461"/>
    <w:rsid w:val="00A02E5E"/>
    <w:rsid w:val="00A04AE2"/>
    <w:rsid w:val="00A0534D"/>
    <w:rsid w:val="00A07758"/>
    <w:rsid w:val="00A07888"/>
    <w:rsid w:val="00A13F4D"/>
    <w:rsid w:val="00A1775E"/>
    <w:rsid w:val="00A17B46"/>
    <w:rsid w:val="00A217BB"/>
    <w:rsid w:val="00A22F03"/>
    <w:rsid w:val="00A2427B"/>
    <w:rsid w:val="00A41D10"/>
    <w:rsid w:val="00A42A2B"/>
    <w:rsid w:val="00A43703"/>
    <w:rsid w:val="00A46362"/>
    <w:rsid w:val="00A47DC1"/>
    <w:rsid w:val="00A60F96"/>
    <w:rsid w:val="00A62A62"/>
    <w:rsid w:val="00A67FAE"/>
    <w:rsid w:val="00A709E9"/>
    <w:rsid w:val="00A71B63"/>
    <w:rsid w:val="00A7211A"/>
    <w:rsid w:val="00A760AD"/>
    <w:rsid w:val="00A77BD3"/>
    <w:rsid w:val="00A849A5"/>
    <w:rsid w:val="00A908EC"/>
    <w:rsid w:val="00AA211D"/>
    <w:rsid w:val="00AA6778"/>
    <w:rsid w:val="00AA7FE1"/>
    <w:rsid w:val="00AB2C0D"/>
    <w:rsid w:val="00AC0148"/>
    <w:rsid w:val="00AD0EE5"/>
    <w:rsid w:val="00AD19CA"/>
    <w:rsid w:val="00AD6CC9"/>
    <w:rsid w:val="00AE2A57"/>
    <w:rsid w:val="00AE3B0E"/>
    <w:rsid w:val="00AE4A0B"/>
    <w:rsid w:val="00AE507F"/>
    <w:rsid w:val="00AE7D41"/>
    <w:rsid w:val="00AF1439"/>
    <w:rsid w:val="00AF613B"/>
    <w:rsid w:val="00AF7EE7"/>
    <w:rsid w:val="00B10342"/>
    <w:rsid w:val="00B10D46"/>
    <w:rsid w:val="00B11A6E"/>
    <w:rsid w:val="00B14112"/>
    <w:rsid w:val="00B15603"/>
    <w:rsid w:val="00B16E73"/>
    <w:rsid w:val="00B2210B"/>
    <w:rsid w:val="00B26CD1"/>
    <w:rsid w:val="00B2727E"/>
    <w:rsid w:val="00B303A6"/>
    <w:rsid w:val="00B32E5D"/>
    <w:rsid w:val="00B367E9"/>
    <w:rsid w:val="00B40B7F"/>
    <w:rsid w:val="00B429BF"/>
    <w:rsid w:val="00B51AB0"/>
    <w:rsid w:val="00B53817"/>
    <w:rsid w:val="00B544C5"/>
    <w:rsid w:val="00B62558"/>
    <w:rsid w:val="00B662D4"/>
    <w:rsid w:val="00B70CC0"/>
    <w:rsid w:val="00B855B7"/>
    <w:rsid w:val="00B85CE0"/>
    <w:rsid w:val="00B875DD"/>
    <w:rsid w:val="00B900CE"/>
    <w:rsid w:val="00B95489"/>
    <w:rsid w:val="00B95967"/>
    <w:rsid w:val="00BB5DD7"/>
    <w:rsid w:val="00BB751C"/>
    <w:rsid w:val="00BB7781"/>
    <w:rsid w:val="00BC272B"/>
    <w:rsid w:val="00BC7796"/>
    <w:rsid w:val="00BD3DC3"/>
    <w:rsid w:val="00BD52E7"/>
    <w:rsid w:val="00BD6DCE"/>
    <w:rsid w:val="00BF12FF"/>
    <w:rsid w:val="00BF1565"/>
    <w:rsid w:val="00BF3763"/>
    <w:rsid w:val="00BF4CB5"/>
    <w:rsid w:val="00BF788A"/>
    <w:rsid w:val="00C003B6"/>
    <w:rsid w:val="00C00D93"/>
    <w:rsid w:val="00C00FE4"/>
    <w:rsid w:val="00C0547E"/>
    <w:rsid w:val="00C06201"/>
    <w:rsid w:val="00C10D9B"/>
    <w:rsid w:val="00C15584"/>
    <w:rsid w:val="00C15D00"/>
    <w:rsid w:val="00C16C4F"/>
    <w:rsid w:val="00C44230"/>
    <w:rsid w:val="00C50600"/>
    <w:rsid w:val="00C51440"/>
    <w:rsid w:val="00C551C0"/>
    <w:rsid w:val="00C61FE6"/>
    <w:rsid w:val="00C67F51"/>
    <w:rsid w:val="00C75432"/>
    <w:rsid w:val="00C75587"/>
    <w:rsid w:val="00C76DEA"/>
    <w:rsid w:val="00C85CE2"/>
    <w:rsid w:val="00C8604B"/>
    <w:rsid w:val="00C87E82"/>
    <w:rsid w:val="00CA0916"/>
    <w:rsid w:val="00CA39A2"/>
    <w:rsid w:val="00CA45CF"/>
    <w:rsid w:val="00CA5EB7"/>
    <w:rsid w:val="00CA7FEC"/>
    <w:rsid w:val="00CB10CE"/>
    <w:rsid w:val="00CB1A02"/>
    <w:rsid w:val="00CC5F98"/>
    <w:rsid w:val="00CE5190"/>
    <w:rsid w:val="00CE54C4"/>
    <w:rsid w:val="00CF02A8"/>
    <w:rsid w:val="00CF1A53"/>
    <w:rsid w:val="00D0015F"/>
    <w:rsid w:val="00D00425"/>
    <w:rsid w:val="00D01D2A"/>
    <w:rsid w:val="00D053E8"/>
    <w:rsid w:val="00D221EF"/>
    <w:rsid w:val="00D22A87"/>
    <w:rsid w:val="00D266B3"/>
    <w:rsid w:val="00D3668B"/>
    <w:rsid w:val="00D40B46"/>
    <w:rsid w:val="00D43386"/>
    <w:rsid w:val="00D45DD8"/>
    <w:rsid w:val="00D45EF8"/>
    <w:rsid w:val="00D4626A"/>
    <w:rsid w:val="00D516FA"/>
    <w:rsid w:val="00D52563"/>
    <w:rsid w:val="00D574A9"/>
    <w:rsid w:val="00D574B3"/>
    <w:rsid w:val="00D607B7"/>
    <w:rsid w:val="00D612C5"/>
    <w:rsid w:val="00D656F8"/>
    <w:rsid w:val="00D67213"/>
    <w:rsid w:val="00D706BD"/>
    <w:rsid w:val="00D7190D"/>
    <w:rsid w:val="00D723FB"/>
    <w:rsid w:val="00D74BC4"/>
    <w:rsid w:val="00D83A9E"/>
    <w:rsid w:val="00D9063F"/>
    <w:rsid w:val="00D9264C"/>
    <w:rsid w:val="00D96082"/>
    <w:rsid w:val="00DA6D04"/>
    <w:rsid w:val="00DA7A49"/>
    <w:rsid w:val="00DB1859"/>
    <w:rsid w:val="00DB2176"/>
    <w:rsid w:val="00DB5F06"/>
    <w:rsid w:val="00DB61AB"/>
    <w:rsid w:val="00DC2FA0"/>
    <w:rsid w:val="00DC4CC2"/>
    <w:rsid w:val="00DC66FC"/>
    <w:rsid w:val="00DD026C"/>
    <w:rsid w:val="00DD5985"/>
    <w:rsid w:val="00DD717D"/>
    <w:rsid w:val="00DE5A0D"/>
    <w:rsid w:val="00DE6262"/>
    <w:rsid w:val="00DE6640"/>
    <w:rsid w:val="00DF61E7"/>
    <w:rsid w:val="00DF6528"/>
    <w:rsid w:val="00DF7BA5"/>
    <w:rsid w:val="00E160DC"/>
    <w:rsid w:val="00E21C0A"/>
    <w:rsid w:val="00E2249E"/>
    <w:rsid w:val="00E348B2"/>
    <w:rsid w:val="00E3692D"/>
    <w:rsid w:val="00E4146C"/>
    <w:rsid w:val="00E43A3D"/>
    <w:rsid w:val="00E523D1"/>
    <w:rsid w:val="00E5279E"/>
    <w:rsid w:val="00E54306"/>
    <w:rsid w:val="00E55322"/>
    <w:rsid w:val="00E62E89"/>
    <w:rsid w:val="00E64369"/>
    <w:rsid w:val="00E705A9"/>
    <w:rsid w:val="00E72CD4"/>
    <w:rsid w:val="00E84BFF"/>
    <w:rsid w:val="00E853FD"/>
    <w:rsid w:val="00E871EF"/>
    <w:rsid w:val="00E9316E"/>
    <w:rsid w:val="00E9385B"/>
    <w:rsid w:val="00E93D38"/>
    <w:rsid w:val="00E969A6"/>
    <w:rsid w:val="00EA2DB0"/>
    <w:rsid w:val="00EA3356"/>
    <w:rsid w:val="00EA4710"/>
    <w:rsid w:val="00EA660C"/>
    <w:rsid w:val="00EA6E6A"/>
    <w:rsid w:val="00EB7625"/>
    <w:rsid w:val="00EC0AFF"/>
    <w:rsid w:val="00EC2D24"/>
    <w:rsid w:val="00EC3342"/>
    <w:rsid w:val="00EC4AAF"/>
    <w:rsid w:val="00ED3F02"/>
    <w:rsid w:val="00ED5851"/>
    <w:rsid w:val="00EE2D74"/>
    <w:rsid w:val="00EE2E05"/>
    <w:rsid w:val="00EE31A7"/>
    <w:rsid w:val="00EE321A"/>
    <w:rsid w:val="00EE3B48"/>
    <w:rsid w:val="00EE4758"/>
    <w:rsid w:val="00EE488D"/>
    <w:rsid w:val="00EF0549"/>
    <w:rsid w:val="00EF32C6"/>
    <w:rsid w:val="00F065A3"/>
    <w:rsid w:val="00F06D8D"/>
    <w:rsid w:val="00F16819"/>
    <w:rsid w:val="00F17B8B"/>
    <w:rsid w:val="00F4015E"/>
    <w:rsid w:val="00F429A8"/>
    <w:rsid w:val="00F47192"/>
    <w:rsid w:val="00F51C91"/>
    <w:rsid w:val="00F54A89"/>
    <w:rsid w:val="00F67BB1"/>
    <w:rsid w:val="00F70D18"/>
    <w:rsid w:val="00F70DE1"/>
    <w:rsid w:val="00F737F8"/>
    <w:rsid w:val="00F7437B"/>
    <w:rsid w:val="00F81311"/>
    <w:rsid w:val="00F818DE"/>
    <w:rsid w:val="00F8210E"/>
    <w:rsid w:val="00F82399"/>
    <w:rsid w:val="00F85D4D"/>
    <w:rsid w:val="00F87324"/>
    <w:rsid w:val="00F87773"/>
    <w:rsid w:val="00F90442"/>
    <w:rsid w:val="00F97D4A"/>
    <w:rsid w:val="00FA0448"/>
    <w:rsid w:val="00FA1EC9"/>
    <w:rsid w:val="00FA53C8"/>
    <w:rsid w:val="00FB189E"/>
    <w:rsid w:val="00FB560E"/>
    <w:rsid w:val="00FB7902"/>
    <w:rsid w:val="00FC03E3"/>
    <w:rsid w:val="00FC0B7F"/>
    <w:rsid w:val="00FC1EF3"/>
    <w:rsid w:val="00FC41DA"/>
    <w:rsid w:val="00FC4B24"/>
    <w:rsid w:val="00FC7626"/>
    <w:rsid w:val="00FD3D7E"/>
    <w:rsid w:val="00FD6078"/>
    <w:rsid w:val="00FE32E2"/>
    <w:rsid w:val="00FF3D52"/>
    <w:rsid w:val="00FF67A6"/>
    <w:rsid w:val="00FF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5FFD6C"/>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2933DC"/>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436096"/>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436096"/>
    <w:pPr>
      <w:keepNext/>
      <w:keepLines/>
      <w:spacing w:before="200" w:after="80" w:line="336" w:lineRule="atLeast"/>
      <w:outlineLvl w:val="1"/>
    </w:pPr>
    <w:rPr>
      <w:rFonts w:eastAsiaTheme="majorEastAsia" w:cstheme="majorBidi"/>
      <w:b/>
      <w:color w:val="DC3972"/>
      <w:sz w:val="24"/>
      <w:szCs w:val="24"/>
    </w:rPr>
  </w:style>
  <w:style w:type="paragraph" w:styleId="Heading3">
    <w:name w:val="heading 3"/>
    <w:basedOn w:val="Normal"/>
    <w:next w:val="BodyText"/>
    <w:link w:val="Heading3Char"/>
    <w:uiPriority w:val="4"/>
    <w:qFormat/>
    <w:rsid w:val="00015E89"/>
    <w:pPr>
      <w:keepNext/>
      <w:keepLines/>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4A01DC"/>
    <w:pPr>
      <w:keepNext/>
      <w:keepLines/>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7557C"/>
    <w:pPr>
      <w:spacing w:line="240" w:lineRule="auto"/>
    </w:pPr>
  </w:style>
  <w:style w:type="character" w:customStyle="1" w:styleId="FootnoteTextChar">
    <w:name w:val="Footnote Text Char"/>
    <w:basedOn w:val="DefaultParagraphFont"/>
    <w:link w:val="FootnoteText"/>
    <w:uiPriority w:val="99"/>
    <w:semiHidden/>
    <w:rsid w:val="0097557C"/>
    <w:rPr>
      <w:sz w:val="20"/>
      <w:szCs w:val="20"/>
    </w:rPr>
  </w:style>
  <w:style w:type="character" w:customStyle="1" w:styleId="Heading1Char">
    <w:name w:val="Heading 1 Char"/>
    <w:basedOn w:val="DefaultParagraphFont"/>
    <w:link w:val="Heading1"/>
    <w:uiPriority w:val="4"/>
    <w:rsid w:val="00436096"/>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436096"/>
    <w:rPr>
      <w:rFonts w:ascii="Arial" w:eastAsiaTheme="majorEastAsia" w:hAnsi="Arial" w:cstheme="majorBidi"/>
      <w:b/>
      <w:color w:val="DC3972"/>
      <w:sz w:val="24"/>
      <w:szCs w:val="24"/>
      <w:lang w:val="en-AU"/>
    </w:rPr>
  </w:style>
  <w:style w:type="character" w:customStyle="1" w:styleId="Heading3Char">
    <w:name w:val="Heading 3 Char"/>
    <w:basedOn w:val="DefaultParagraphFont"/>
    <w:link w:val="Heading3"/>
    <w:uiPriority w:val="4"/>
    <w:rsid w:val="00015E89"/>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4A01DC"/>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4A01DC"/>
    <w:pPr>
      <w:numPr>
        <w:numId w:val="12"/>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96555"/>
    <w:pPr>
      <w:numPr>
        <w:ilvl w:val="1"/>
        <w:numId w:val="0"/>
      </w:numPr>
    </w:pPr>
  </w:style>
  <w:style w:type="paragraph" w:styleId="ListBullet3">
    <w:name w:val="List Bullet 3"/>
    <w:basedOn w:val="ListBullet"/>
    <w:uiPriority w:val="19"/>
    <w:unhideWhenUsed/>
    <w:rsid w:val="00B32E5D"/>
    <w:pPr>
      <w:numPr>
        <w:ilvl w:val="2"/>
      </w:numPr>
    </w:pPr>
  </w:style>
  <w:style w:type="paragraph" w:styleId="ListBullet4">
    <w:name w:val="List Bullet 4"/>
    <w:basedOn w:val="Normal"/>
    <w:semiHidden/>
    <w:unhideWhenUsed/>
    <w:rsid w:val="0097557C"/>
    <w:pPr>
      <w:numPr>
        <w:numId w:val="1"/>
      </w:numPr>
      <w:contextualSpacing/>
    </w:pPr>
  </w:style>
  <w:style w:type="paragraph" w:styleId="ListBullet5">
    <w:name w:val="List Bullet 5"/>
    <w:basedOn w:val="Normal"/>
    <w:semiHidden/>
    <w:unhideWhenUsed/>
    <w:rsid w:val="0097557C"/>
    <w:pPr>
      <w:numPr>
        <w:numId w:val="2"/>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4A01DC"/>
    <w:pPr>
      <w:numPr>
        <w:numId w:val="13"/>
      </w:numPr>
      <w:spacing w:before="40" w:after="40" w:line="240" w:lineRule="auto"/>
    </w:pPr>
    <w:rPr>
      <w:color w:val="404040" w:themeColor="text1" w:themeTint="BF"/>
      <w:szCs w:val="18"/>
    </w:rPr>
  </w:style>
  <w:style w:type="paragraph" w:styleId="ListNumber2">
    <w:name w:val="List Number 2"/>
    <w:basedOn w:val="ListNumber"/>
    <w:uiPriority w:val="19"/>
    <w:unhideWhenUsed/>
    <w:qFormat/>
    <w:rsid w:val="00ED3F02"/>
    <w:pPr>
      <w:numPr>
        <w:ilvl w:val="1"/>
        <w:numId w:val="0"/>
      </w:numPr>
    </w:pPr>
  </w:style>
  <w:style w:type="paragraph" w:styleId="ListNumber3">
    <w:name w:val="List Number 3"/>
    <w:basedOn w:val="Normal"/>
    <w:uiPriority w:val="99"/>
    <w:semiHidden/>
    <w:rsid w:val="00796555"/>
    <w:pPr>
      <w:numPr>
        <w:ilvl w:val="7"/>
        <w:numId w:val="14"/>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3"/>
      </w:numPr>
      <w:contextualSpacing/>
    </w:pPr>
  </w:style>
  <w:style w:type="paragraph" w:styleId="ListNumber5">
    <w:name w:val="List Number 5"/>
    <w:basedOn w:val="Normal"/>
    <w:semiHidden/>
    <w:unhideWhenUsed/>
    <w:rsid w:val="0097557C"/>
    <w:pPr>
      <w:numPr>
        <w:numId w:val="4"/>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33DC"/>
    <w:rPr>
      <w:color w:val="0070C0"/>
      <w:u w:val="single"/>
    </w:rPr>
  </w:style>
  <w:style w:type="paragraph" w:customStyle="1" w:styleId="BodyBullet1">
    <w:name w:val="Body Bullet 1"/>
    <w:basedOn w:val="Normal"/>
    <w:semiHidden/>
    <w:qFormat/>
    <w:rsid w:val="00796555"/>
    <w:pPr>
      <w:numPr>
        <w:numId w:val="8"/>
      </w:numPr>
      <w:tabs>
        <w:tab w:val="num" w:pos="360"/>
      </w:tabs>
      <w:contextualSpacing/>
    </w:pPr>
  </w:style>
  <w:style w:type="paragraph" w:customStyle="1" w:styleId="BodyBullet2">
    <w:name w:val="Body Bullet 2"/>
    <w:basedOn w:val="BodyBullet1"/>
    <w:semiHidden/>
    <w:qFormat/>
    <w:rsid w:val="00796555"/>
    <w:pPr>
      <w:numPr>
        <w:numId w:val="9"/>
      </w:numPr>
      <w:tabs>
        <w:tab w:val="num" w:pos="360"/>
      </w:tabs>
    </w:pPr>
  </w:style>
  <w:style w:type="paragraph" w:styleId="BodyText">
    <w:name w:val="Body Text"/>
    <w:basedOn w:val="Normal"/>
    <w:link w:val="BodyTextChar"/>
    <w:uiPriority w:val="5"/>
    <w:rsid w:val="00C00FE4"/>
    <w:pPr>
      <w:spacing w:before="140" w:after="140"/>
      <w:jc w:val="both"/>
    </w:pPr>
    <w:rPr>
      <w:szCs w:val="18"/>
    </w:rPr>
  </w:style>
  <w:style w:type="character" w:customStyle="1" w:styleId="BodyTextChar">
    <w:name w:val="Body Text Char"/>
    <w:basedOn w:val="DefaultParagraphFont"/>
    <w:link w:val="BodyText"/>
    <w:uiPriority w:val="9"/>
    <w:rsid w:val="00C00FE4"/>
    <w:rPr>
      <w:rFonts w:ascii="Arial" w:eastAsiaTheme="minorHAnsi" w:hAnsi="Arial"/>
      <w:color w:val="333333"/>
      <w:sz w:val="18"/>
      <w:szCs w:val="18"/>
      <w:lang w:val="en-AU"/>
    </w:rPr>
  </w:style>
  <w:style w:type="numbering" w:customStyle="1" w:styleId="BulletList">
    <w:name w:val="Bullet List"/>
    <w:uiPriority w:val="99"/>
    <w:rsid w:val="00796555"/>
    <w:pPr>
      <w:numPr>
        <w:numId w:val="5"/>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7"/>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96555"/>
    <w:pPr>
      <w:numPr>
        <w:numId w:val="23"/>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6917FD"/>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6917FD"/>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6917FD"/>
    <w:pPr>
      <w:spacing w:before="40" w:after="40" w:line="240" w:lineRule="auto"/>
    </w:pPr>
    <w:rPr>
      <w:b/>
      <w:szCs w:val="18"/>
    </w:rPr>
  </w:style>
  <w:style w:type="paragraph" w:customStyle="1" w:styleId="TableText">
    <w:name w:val="Table Text"/>
    <w:uiPriority w:val="24"/>
    <w:qFormat/>
    <w:rsid w:val="00714724"/>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EE2E05"/>
    <w:pPr>
      <w:keepNext/>
      <w:shd w:val="clear" w:color="auto" w:fill="F2F2F2" w:themeFill="background1" w:themeFillShade="F2"/>
      <w:spacing w:before="0" w:after="0" w:line="240" w:lineRule="auto"/>
    </w:pPr>
  </w:style>
  <w:style w:type="character" w:styleId="CommentReference">
    <w:name w:val="annotation reference"/>
    <w:basedOn w:val="DefaultParagraphFont"/>
    <w:uiPriority w:val="99"/>
    <w:unhideWhenUsed/>
    <w:rsid w:val="005E5B43"/>
    <w:rPr>
      <w:sz w:val="16"/>
      <w:szCs w:val="16"/>
    </w:rPr>
  </w:style>
  <w:style w:type="paragraph" w:styleId="ListParagraph">
    <w:name w:val="List Paragraph"/>
    <w:basedOn w:val="Normal"/>
    <w:link w:val="ListParagraphChar"/>
    <w:uiPriority w:val="34"/>
    <w:qFormat/>
    <w:rsid w:val="006335E4"/>
    <w:pPr>
      <w:spacing w:after="200"/>
      <w:ind w:left="720"/>
      <w:contextualSpacing/>
      <w:jc w:val="both"/>
    </w:pPr>
    <w:rPr>
      <w:rFonts w:asciiTheme="minorHAnsi" w:hAnsiTheme="minorHAnsi" w:cstheme="minorHAnsi"/>
      <w:sz w:val="22"/>
      <w:szCs w:val="22"/>
      <w:shd w:val="clear" w:color="auto" w:fill="FFFFFF"/>
    </w:rPr>
  </w:style>
  <w:style w:type="character" w:styleId="FootnoteReference">
    <w:name w:val="footnote reference"/>
    <w:basedOn w:val="DefaultParagraphFont"/>
    <w:uiPriority w:val="99"/>
    <w:semiHidden/>
    <w:unhideWhenUsed/>
    <w:rsid w:val="006335E4"/>
    <w:rPr>
      <w:vertAlign w:val="superscript"/>
    </w:rPr>
  </w:style>
  <w:style w:type="character" w:customStyle="1" w:styleId="ListParagraphChar">
    <w:name w:val="List Paragraph Char"/>
    <w:basedOn w:val="DefaultParagraphFont"/>
    <w:link w:val="ListParagraph"/>
    <w:uiPriority w:val="34"/>
    <w:rsid w:val="006335E4"/>
    <w:rPr>
      <w:rFonts w:eastAsiaTheme="minorHAnsi" w:cstheme="minorHAnsi"/>
      <w:color w:val="333333"/>
      <w:lang w:val="en-AU"/>
    </w:rPr>
  </w:style>
  <w:style w:type="paragraph" w:styleId="Revision">
    <w:name w:val="Revision"/>
    <w:hidden/>
    <w:uiPriority w:val="99"/>
    <w:semiHidden/>
    <w:rsid w:val="004B0479"/>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4245EC"/>
    <w:rPr>
      <w:color w:val="8D009F" w:themeColor="followedHyperlink"/>
      <w:u w:val="single"/>
    </w:rPr>
  </w:style>
  <w:style w:type="character" w:customStyle="1" w:styleId="cf01">
    <w:name w:val="cf01"/>
    <w:basedOn w:val="DefaultParagraphFont"/>
    <w:rsid w:val="00E3692D"/>
    <w:rPr>
      <w:rFonts w:ascii="Segoe UI" w:hAnsi="Segoe UI" w:cs="Segoe UI" w:hint="default"/>
      <w:color w:val="333333"/>
      <w:sz w:val="18"/>
      <w:szCs w:val="18"/>
    </w:rPr>
  </w:style>
  <w:style w:type="paragraph" w:customStyle="1" w:styleId="pf0">
    <w:name w:val="pf0"/>
    <w:basedOn w:val="Normal"/>
    <w:rsid w:val="00C51440"/>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UnresolvedMention">
    <w:name w:val="Unresolved Mention"/>
    <w:basedOn w:val="DefaultParagraphFont"/>
    <w:uiPriority w:val="99"/>
    <w:semiHidden/>
    <w:unhideWhenUsed/>
    <w:rsid w:val="0079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893075669">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udy.vic.gov.au/Shared%20Documents/en/School_Toolkit/ISP_Admissions_and_Enrolment_Policy.docx" TargetMode="External"/><Relationship Id="rId18" Type="http://schemas.openxmlformats.org/officeDocument/2006/relationships/hyperlink" Target="https://www.study.vic.gov.au/Shared%20Documents/en/School_Toolkit/ISP_Admissions_and_Enrolment_Policy.docx" TargetMode="External"/><Relationship Id="rId26" Type="http://schemas.openxmlformats.org/officeDocument/2006/relationships/hyperlink" Target="https://www.study.vic.gov.au/Shared%20Documents/en/School_Toolkit/ISP_Admissions_and_Enrolment_Policy.docx" TargetMode="External"/><Relationship Id="rId39" Type="http://schemas.openxmlformats.org/officeDocument/2006/relationships/footer" Target="footer1.xml"/><Relationship Id="rId21" Type="http://schemas.openxmlformats.org/officeDocument/2006/relationships/hyperlink" Target="https://www.study.vic.gov.au/Shared%20Documents/en/School_Toolkit/ISP_Homestay_Procedure.docx" TargetMode="External"/><Relationship Id="rId34" Type="http://schemas.openxmlformats.org/officeDocument/2006/relationships/hyperlink" Target="https://www.study.vic.gov.au/Shared%20Documents/en/School_Toolkit/ISP_Student_Arrival_and_Orientation_Procedure.docx"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tudy.vic.gov.au/Shared%20Documents/en/School_Toolkit/ISP_Admissions_and_Enrolment_Policy.docx" TargetMode="External"/><Relationship Id="rId20" Type="http://schemas.openxmlformats.org/officeDocument/2006/relationships/hyperlink" Target="https://www.study.vic.gov.au/Shared%20Documents/en/School_Toolkit/ISP_Homestay_Policy.docx" TargetMode="External"/><Relationship Id="rId29" Type="http://schemas.openxmlformats.org/officeDocument/2006/relationships/hyperlink" Target="https://www.study.vic.gov.au/Shared%20Documents/en/Standard-Application-Written-Agreement.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au/Series/C2004A00757" TargetMode="External"/><Relationship Id="rId32" Type="http://schemas.openxmlformats.org/officeDocument/2006/relationships/hyperlink" Target="https://www.study.vic.gov.au/Shared%20Documents/en/School_Toolkit/ISP_Homestay_Policy.docx" TargetMode="External"/><Relationship Id="rId37" Type="http://schemas.openxmlformats.org/officeDocument/2006/relationships/hyperlink" Target="https://oam.educationapps.vic.gov.au/login"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study.vic.gov.au/Shared%20Documents/en/School_Toolkit/ISP_Record_Keeping_Procedural_Guidelines.docx" TargetMode="External"/><Relationship Id="rId23" Type="http://schemas.openxmlformats.org/officeDocument/2006/relationships/hyperlink" Target="https://www.study.vic.gov.au/Shared%20Documents/en/School_Toolkit/ISP_Student_Arrival_and_Orientation_Procedure.docx" TargetMode="External"/><Relationship Id="rId28" Type="http://schemas.openxmlformats.org/officeDocument/2006/relationships/hyperlink" Target="https://www.study.vic.gov.au/en/brochures-and-forms/Pages/BrochureForms.aspx" TargetMode="External"/><Relationship Id="rId36" Type="http://schemas.openxmlformats.org/officeDocument/2006/relationships/hyperlink" Target="https://www.study.vic.gov.au/Shared%20Documents/en/School_Toolkit/ISP_Record_Keeping_Procedural_Guidelines.docx" TargetMode="External"/><Relationship Id="rId10" Type="http://schemas.openxmlformats.org/officeDocument/2006/relationships/footnotes" Target="footnotes.xml"/><Relationship Id="rId19" Type="http://schemas.openxmlformats.org/officeDocument/2006/relationships/hyperlink" Target="https://www.study.vic.gov.au/Shared%20Documents/en/School_Toolkit/ISP_Accommodation_and_Welfare_Policy.docx" TargetMode="External"/><Relationship Id="rId31" Type="http://schemas.openxmlformats.org/officeDocument/2006/relationships/hyperlink" Target="https://www2.education.vic.gov.au/pal/enrolment/policy" TargetMode="External"/><Relationship Id="rId43"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www.study.vic.gov.au/Shared%20Documents/en/School_Toolkit/ISP_Record_Keeping_Procedural_Guidelines.docx" TargetMode="External"/><Relationship Id="rId22" Type="http://schemas.openxmlformats.org/officeDocument/2006/relationships/hyperlink" Target="https://www.study.vic.gov.au/Shared%20Documents/en/School_Toolkit/ISP_Record_Keeping_Procedural_Guidelines.docx" TargetMode="External"/><Relationship Id="rId27" Type="http://schemas.openxmlformats.org/officeDocument/2006/relationships/hyperlink" Target="https://www.study.vic.gov.au/en/brochures-and-forms/Pages/BrochureForms.aspx" TargetMode="External"/><Relationship Id="rId30" Type="http://schemas.openxmlformats.org/officeDocument/2006/relationships/hyperlink" Target="https://www.study.vic.gov.au/Shared%20Documents/en/School_Toolkit/ISP_Visa_Fee_Table.docx" TargetMode="External"/><Relationship Id="rId35" Type="http://schemas.openxmlformats.org/officeDocument/2006/relationships/hyperlink" Target="https://www.study.vic.gov.au/Shared%20Documents/en/School_Toolkit/ISP_Homestay_Procedure.docx"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study.vic.gov.au/Shared%20Documents/en/School_Toolkit/ISP_Admissions_and_Enrolment_Policy.docx" TargetMode="External"/><Relationship Id="rId17" Type="http://schemas.openxmlformats.org/officeDocument/2006/relationships/hyperlink" Target="https://www.study.vic.gov.au/Shared%20Documents/en/School_Toolkit/ISP_Admissions_and_Enrolment_Policy.docx" TargetMode="External"/><Relationship Id="rId25" Type="http://schemas.openxmlformats.org/officeDocument/2006/relationships/hyperlink" Target="https://www.legislation.gov.au/Details/F2017L01182/Download" TargetMode="External"/><Relationship Id="rId33" Type="http://schemas.openxmlformats.org/officeDocument/2006/relationships/hyperlink" Target="https://www.study.vic.gov.au/Shared%20Documents/en/School_Toolkit/ISP_Accommodation_and_Welfare_Policy.docx" TargetMode="External"/><Relationship Id="rId38" Type="http://schemas.openxmlformats.org/officeDocument/2006/relationships/hyperlink" Target="https://www.study.vic.gov.au/en/brochures-and-forms/Pages/BrochureForms.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8DEFD337-25FF-47B4-8AA8-CDEE13FBB369}">
  <ds:schemaRefs>
    <ds:schemaRef ds:uri="http://schemas.openxmlformats.org/officeDocument/2006/bibliography"/>
  </ds:schemaRefs>
</ds:datastoreItem>
</file>

<file path=customXml/itemProps3.xml><?xml version="1.0" encoding="utf-8"?>
<ds:datastoreItem xmlns:ds="http://schemas.openxmlformats.org/officeDocument/2006/customXml" ds:itemID="{394D6040-EEA8-4C2D-B238-3D03427AD2F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schemas.microsoft.com/sharepoint/v3"/>
    <ds:schemaRef ds:uri="http://schemas.microsoft.com/Sharepoint/v3"/>
    <ds:schemaRef ds:uri="513f30e4-ef4b-4508-a67c-1eb14ef752dd"/>
    <ds:schemaRef ds:uri="48d741e2-8e2c-417b-b700-80de02d16da7"/>
    <ds:schemaRef ds:uri="http://www.w3.org/XML/1998/namespace"/>
    <ds:schemaRef ds:uri="http://purl.org/dc/terms/"/>
  </ds:schemaRefs>
</ds:datastoreItem>
</file>

<file path=customXml/itemProps4.xml><?xml version="1.0" encoding="utf-8"?>
<ds:datastoreItem xmlns:ds="http://schemas.openxmlformats.org/officeDocument/2006/customXml" ds:itemID="{E0C7813E-7DAA-4974-BBB0-3843C6896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6619F5-3C63-40D0-B9A6-F22B98A5B294}"/>
</file>

<file path=docProps/app.xml><?xml version="1.0" encoding="utf-8"?>
<Properties xmlns="http://schemas.openxmlformats.org/officeDocument/2006/extended-properties" xmlns:vt="http://schemas.openxmlformats.org/officeDocument/2006/docPropsVTypes">
  <Template>IED Letterhead.dotx</Template>
  <TotalTime>6</TotalTime>
  <Pages>4</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16060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7</cp:revision>
  <cp:lastPrinted>2019-08-01T03:27:00Z</cp:lastPrinted>
  <dcterms:created xsi:type="dcterms:W3CDTF">2024-02-21T03:56:00Z</dcterms:created>
  <dcterms:modified xsi:type="dcterms:W3CDTF">2024-02-21T04:01:00Z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SecClass">
    <vt:lpwstr/>
  </property>
  <property fmtid="{D5CDD505-2E9C-101B-9397-08002B2CF9AE}" pid="4" name="DET_EDRMS_BusUnit">
    <vt:lpwstr/>
  </property>
  <property fmtid="{D5CDD505-2E9C-101B-9397-08002B2CF9AE}" pid="5" name="RecordPoint_WorkflowType">
    <vt:lpwstr>ActiveSubmitStub</vt:lpwstr>
  </property>
  <property fmtid="{D5CDD505-2E9C-101B-9397-08002B2CF9AE}" pid="6" name="RecordPoint_SubmissionDate">
    <vt:lpwstr/>
  </property>
  <property fmtid="{D5CDD505-2E9C-101B-9397-08002B2CF9AE}" pid="7" name="RecordPoint_ActiveItemMoved">
    <vt:lpwstr/>
  </property>
  <property fmtid="{D5CDD505-2E9C-101B-9397-08002B2CF9AE}" pid="8" name="RecordPoint_RecordFormat">
    <vt:lpwstr/>
  </property>
  <property fmtid="{D5CDD505-2E9C-101B-9397-08002B2CF9AE}" pid="9" name="_docset_NoMedatataSyncRequired">
    <vt:lpwstr>False</vt:lpwstr>
  </property>
  <property fmtid="{D5CDD505-2E9C-101B-9397-08002B2CF9AE}" pid="10" name="DET_EDRMS_SecClassTaxHTField0">
    <vt:lpwstr/>
  </property>
  <property fmtid="{D5CDD505-2E9C-101B-9397-08002B2CF9AE}" pid="11" name="DET_EDRMS_BusUnitTaxHTField0">
    <vt:lpwstr/>
  </property>
  <property fmtid="{D5CDD505-2E9C-101B-9397-08002B2CF9AE}" pid="12" name="DET_EDRMS_RCSTaxHTField0">
    <vt:lpwstr>13.1.2 Internal Policy|ad985a07-89db-41e4-84da-e1a6cef79014</vt:lpwstr>
  </property>
  <property fmtid="{D5CDD505-2E9C-101B-9397-08002B2CF9AE}" pid="13" name="DET_EDRMS_RCS">
    <vt:lpwstr>2;#13.1.2 Internal Policy|ad985a07-89db-41e4-84da-e1a6cef79014</vt:lpwstr>
  </property>
  <property fmtid="{D5CDD505-2E9C-101B-9397-08002B2CF9AE}" pid="14" name="RecordPoint_ActiveItemListId">
    <vt:lpwstr>{513f30e4-ef4b-4508-a67c-1eb14ef752dd}</vt:lpwstr>
  </property>
  <property fmtid="{D5CDD505-2E9C-101B-9397-08002B2CF9AE}" pid="15" name="RecordPoint_ActiveItemUniqueId">
    <vt:lpwstr>{d9563cb5-f6be-4a02-8185-81b7f40b0e4d}</vt:lpwstr>
  </property>
  <property fmtid="{D5CDD505-2E9C-101B-9397-08002B2CF9AE}" pid="16" name="RecordPoint_ActiveItemWebId">
    <vt:lpwstr>{48d741e2-8e2c-417b-b700-80de02d16da7}</vt:lpwstr>
  </property>
  <property fmtid="{D5CDD505-2E9C-101B-9397-08002B2CF9AE}" pid="17" name="RecordPoint_ActiveItemSiteId">
    <vt:lpwstr>{ed3229f2-c7d2-4425-947a-a8336c24a50d}</vt:lpwstr>
  </property>
  <property fmtid="{D5CDD505-2E9C-101B-9397-08002B2CF9AE}" pid="18" name="RecordPoint_RecordNumberSubmitted">
    <vt:lpwstr>R20240624429</vt:lpwstr>
  </property>
  <property fmtid="{D5CDD505-2E9C-101B-9397-08002B2CF9AE}" pid="19" name="RecordPoint_SubmissionCompleted">
    <vt:lpwstr>2024-02-21T14:30:45.9082228+11:00</vt:lpwstr>
  </property>
</Properties>
</file>