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BAE" w14:textId="77777777" w:rsidR="00EE321A" w:rsidRPr="0020201E" w:rsidRDefault="00EE321A" w:rsidP="008D08EA">
      <w:pPr>
        <w:pStyle w:val="BodyText"/>
      </w:pPr>
    </w:p>
    <w:p w14:paraId="1236A5FD" w14:textId="77777777" w:rsidR="00EE321A" w:rsidRPr="007B1E88" w:rsidRDefault="00EE321A" w:rsidP="00EE321A">
      <w:pPr>
        <w:rPr>
          <w:sz w:val="28"/>
          <w:szCs w:val="28"/>
        </w:rPr>
      </w:pPr>
    </w:p>
    <w:p w14:paraId="558AA217" w14:textId="77777777" w:rsidR="0091104F" w:rsidRDefault="0091104F" w:rsidP="008D08EA">
      <w:pPr>
        <w:pStyle w:val="BodyText"/>
      </w:pPr>
    </w:p>
    <w:p w14:paraId="42793BA0" w14:textId="77777777" w:rsidR="005E1A66" w:rsidRDefault="005E1A66" w:rsidP="008D08EA">
      <w:pPr>
        <w:pStyle w:val="BodyText"/>
      </w:pPr>
      <w:bookmarkStart w:id="0" w:name="_Toc489966473"/>
      <w:bookmarkStart w:id="1" w:name="_Toc489972311"/>
    </w:p>
    <w:p w14:paraId="3FF138D9" w14:textId="175CBB3C" w:rsidR="009A20EC" w:rsidRDefault="0031090B" w:rsidP="00517932">
      <w:pPr>
        <w:pStyle w:val="Heading1"/>
      </w:pPr>
      <w:r>
        <w:t xml:space="preserve">ISP </w:t>
      </w:r>
      <w:r w:rsidR="00BA199D">
        <w:t>Department</w:t>
      </w:r>
      <w:r w:rsidR="00300B2F">
        <w:t>-</w:t>
      </w:r>
      <w:r w:rsidR="00F16B7E">
        <w:t>I</w:t>
      </w:r>
      <w:r w:rsidR="00E961BF">
        <w:t xml:space="preserve">nitiated Suspension and Cancellation </w:t>
      </w:r>
      <w:r w:rsidR="009257B5">
        <w:t>Policy</w:t>
      </w:r>
    </w:p>
    <w:p w14:paraId="241EC0DD" w14:textId="77777777" w:rsidR="0005754E" w:rsidRDefault="0005754E" w:rsidP="0005754E">
      <w:pPr>
        <w:pStyle w:val="Heading2"/>
      </w:pPr>
      <w:r>
        <w:t>Purpose</w:t>
      </w:r>
    </w:p>
    <w:p w14:paraId="2CA2F14D" w14:textId="5B87B088" w:rsidR="00E961BF" w:rsidRDefault="0005754E" w:rsidP="008D08EA">
      <w:pPr>
        <w:pStyle w:val="BodyText"/>
      </w:pPr>
      <w:r w:rsidRPr="0031090B">
        <w:t xml:space="preserve">This policy </w:t>
      </w:r>
      <w:r w:rsidR="006074CA">
        <w:t>outlines</w:t>
      </w:r>
      <w:r w:rsidRPr="0031090B">
        <w:t xml:space="preserve"> </w:t>
      </w:r>
      <w:r w:rsidR="006074CA">
        <w:t xml:space="preserve">the </w:t>
      </w:r>
      <w:r w:rsidR="00CC2110">
        <w:t xml:space="preserve">circumstances in which </w:t>
      </w:r>
      <w:r w:rsidR="00894FF8">
        <w:t>the Department of Education</w:t>
      </w:r>
      <w:r w:rsidR="008943A3">
        <w:t>’s</w:t>
      </w:r>
      <w:r w:rsidR="00894FF8">
        <w:t xml:space="preserve"> </w:t>
      </w:r>
      <w:r w:rsidR="008943A3">
        <w:t xml:space="preserve">(DE or department) </w:t>
      </w:r>
      <w:r w:rsidR="00894FF8">
        <w:t>International Education Division</w:t>
      </w:r>
      <w:r w:rsidR="008943A3">
        <w:t xml:space="preserve"> (IED)</w:t>
      </w:r>
      <w:r w:rsidR="00894FF8">
        <w:t xml:space="preserve"> </w:t>
      </w:r>
      <w:r w:rsidR="00CC2110">
        <w:t xml:space="preserve">may suspend or cancel an </w:t>
      </w:r>
      <w:r w:rsidR="00604766">
        <w:t>International Student Program (</w:t>
      </w:r>
      <w:r w:rsidR="00604766" w:rsidRPr="0031090B">
        <w:t>ISP</w:t>
      </w:r>
      <w:r w:rsidR="00604766">
        <w:t>)</w:t>
      </w:r>
      <w:r w:rsidR="00CC2110">
        <w:t xml:space="preserve"> student’s enrolment</w:t>
      </w:r>
      <w:r w:rsidR="0090573A">
        <w:t xml:space="preserve"> in a course</w:t>
      </w:r>
      <w:r w:rsidR="00CC2110">
        <w:t>.</w:t>
      </w:r>
    </w:p>
    <w:p w14:paraId="1A8B370E" w14:textId="7F8C3309" w:rsidR="008F656C" w:rsidRDefault="00894FF8" w:rsidP="008D08EA">
      <w:pPr>
        <w:pStyle w:val="BodyText"/>
      </w:pPr>
      <w:r>
        <w:t xml:space="preserve">This policy should be read in conjunction with the </w:t>
      </w:r>
      <w:hyperlink r:id="rId12" w:history="1">
        <w:r w:rsidRPr="001616FD">
          <w:rPr>
            <w:rStyle w:val="Hyperlink"/>
          </w:rPr>
          <w:t xml:space="preserve">ISP </w:t>
        </w:r>
        <w:r w:rsidR="001616FD" w:rsidRPr="001616FD">
          <w:rPr>
            <w:rStyle w:val="Hyperlink"/>
          </w:rPr>
          <w:t>Department</w:t>
        </w:r>
        <w:r w:rsidR="00300B2F">
          <w:rPr>
            <w:rStyle w:val="Hyperlink"/>
          </w:rPr>
          <w:t>-</w:t>
        </w:r>
        <w:r w:rsidR="001616FD" w:rsidRPr="001616FD">
          <w:rPr>
            <w:rStyle w:val="Hyperlink"/>
          </w:rPr>
          <w:t>I</w:t>
        </w:r>
        <w:r w:rsidR="00CC2110" w:rsidRPr="001616FD">
          <w:rPr>
            <w:rStyle w:val="Hyperlink"/>
          </w:rPr>
          <w:t>nitiated Suspension and Cancellation Procedure</w:t>
        </w:r>
      </w:hyperlink>
      <w:r>
        <w:t xml:space="preserve">, and is for </w:t>
      </w:r>
      <w:r w:rsidR="00604766">
        <w:t>DE (IED)</w:t>
      </w:r>
      <w:r w:rsidR="0085128C">
        <w:t xml:space="preserve"> staff</w:t>
      </w:r>
      <w:r w:rsidR="00604766">
        <w:t xml:space="preserve">, </w:t>
      </w:r>
      <w:r w:rsidR="00D9013C">
        <w:t>international students and their</w:t>
      </w:r>
      <w:r w:rsidR="00604766">
        <w:t xml:space="preserve"> </w:t>
      </w:r>
      <w:r w:rsidR="007C3D53" w:rsidRPr="005B1354">
        <w:t>parent</w:t>
      </w:r>
      <w:r w:rsidR="00B004B7">
        <w:t>s</w:t>
      </w:r>
      <w:r w:rsidR="00604766">
        <w:t>, agents</w:t>
      </w:r>
      <w:r w:rsidR="00DB6BE0">
        <w:t xml:space="preserve"> and schools</w:t>
      </w:r>
      <w:r w:rsidR="00604766">
        <w:t>.</w:t>
      </w:r>
    </w:p>
    <w:p w14:paraId="69CBC889" w14:textId="77777777" w:rsidR="009A20EC" w:rsidRDefault="009A20EC" w:rsidP="009A20EC">
      <w:pPr>
        <w:pStyle w:val="Heading2"/>
      </w:pPr>
      <w:r>
        <w:t>Scope</w:t>
      </w:r>
    </w:p>
    <w:p w14:paraId="49D90F4E" w14:textId="65A0F398" w:rsidR="0094346D" w:rsidRPr="00046600" w:rsidRDefault="0031090B" w:rsidP="008D08EA">
      <w:pPr>
        <w:pStyle w:val="BodyText"/>
      </w:pPr>
      <w:r w:rsidRPr="0031090B">
        <w:t>This policy applies to</w:t>
      </w:r>
      <w:r w:rsidR="00740BDB">
        <w:t xml:space="preserve"> </w:t>
      </w:r>
      <w:r w:rsidR="00E770C4" w:rsidRPr="00F93BD4">
        <w:t>international students participating in the ISP as the primary holder of a subclass 500 Student – Schools visa</w:t>
      </w:r>
      <w:r w:rsidR="00702D22" w:rsidRPr="006B52DE">
        <w:t>.</w:t>
      </w:r>
    </w:p>
    <w:p w14:paraId="56A2DB1A" w14:textId="2FF5923D" w:rsidR="0031090B" w:rsidRDefault="00D073C1" w:rsidP="0031090B">
      <w:pPr>
        <w:pStyle w:val="Heading2"/>
      </w:pPr>
      <w:r>
        <w:t xml:space="preserve">Decision to suspend or cancel an </w:t>
      </w:r>
      <w:proofErr w:type="gramStart"/>
      <w:r>
        <w:t>enrolment</w:t>
      </w:r>
      <w:proofErr w:type="gramEnd"/>
    </w:p>
    <w:p w14:paraId="04907BBB" w14:textId="246E484A" w:rsidR="00D073C1" w:rsidRDefault="00604766" w:rsidP="008D08EA">
      <w:pPr>
        <w:pStyle w:val="BodyText"/>
      </w:pPr>
      <w:r>
        <w:t xml:space="preserve">DE (IED) </w:t>
      </w:r>
      <w:r w:rsidR="00CC2110">
        <w:t xml:space="preserve">may suspend or cancel a student’s enrolment </w:t>
      </w:r>
      <w:r w:rsidR="0090573A">
        <w:t xml:space="preserve">in a course </w:t>
      </w:r>
      <w:proofErr w:type="gramStart"/>
      <w:r w:rsidR="00B71E0D">
        <w:t>on the basis of</w:t>
      </w:r>
      <w:proofErr w:type="gramEnd"/>
      <w:r w:rsidR="00D073C1">
        <w:t xml:space="preserve"> the requirements </w:t>
      </w:r>
      <w:r w:rsidR="00EF362E">
        <w:t xml:space="preserve">outlined in this policy. </w:t>
      </w:r>
      <w:r w:rsidR="00A55EBD">
        <w:t>Schools</w:t>
      </w:r>
      <w:r w:rsidR="005F7BE4">
        <w:t xml:space="preserve"> </w:t>
      </w:r>
      <w:r w:rsidR="0053085D">
        <w:t xml:space="preserve">must </w:t>
      </w:r>
      <w:r w:rsidR="00982A5B">
        <w:t xml:space="preserve">inform DE (IED) of </w:t>
      </w:r>
      <w:r w:rsidR="00A55EBD" w:rsidRPr="00A55EBD">
        <w:t xml:space="preserve">student issues which could trigger a </w:t>
      </w:r>
      <w:r w:rsidR="008943A3">
        <w:t>department</w:t>
      </w:r>
      <w:r w:rsidR="00A55EBD" w:rsidRPr="00A55EBD">
        <w:t>-initiated suspension or cancellation</w:t>
      </w:r>
      <w:r w:rsidR="008E11B2">
        <w:t>.</w:t>
      </w:r>
    </w:p>
    <w:p w14:paraId="27AE3430" w14:textId="3D113033" w:rsidR="00B71E0D" w:rsidRDefault="00B71E0D" w:rsidP="008D08EA">
      <w:pPr>
        <w:pStyle w:val="BodyText"/>
      </w:pPr>
      <w:r>
        <w:t>Where DE (IED) initiates a suspension or cancellation of the student’s enrolment, before imposing a suspension or cancellation, DE (IED):</w:t>
      </w:r>
    </w:p>
    <w:p w14:paraId="6FD0EF2F" w14:textId="35398E49" w:rsidR="00D073C1" w:rsidRDefault="009B3A6E" w:rsidP="00B71E0D">
      <w:pPr>
        <w:pStyle w:val="ListBullet"/>
      </w:pPr>
      <w:r>
        <w:t>e</w:t>
      </w:r>
      <w:r w:rsidR="00D073C1">
        <w:t>nsures tha</w:t>
      </w:r>
      <w:r w:rsidR="00E73224">
        <w:t>t natural justice procedures have</w:t>
      </w:r>
      <w:r w:rsidR="00D073C1">
        <w:t xml:space="preserve"> been </w:t>
      </w:r>
      <w:proofErr w:type="gramStart"/>
      <w:r w:rsidR="00D073C1">
        <w:t>followed</w:t>
      </w:r>
      <w:proofErr w:type="gramEnd"/>
    </w:p>
    <w:p w14:paraId="57D0FBA7" w14:textId="7C144C20" w:rsidR="00517932" w:rsidRDefault="009B3A6E" w:rsidP="00B71E0D">
      <w:pPr>
        <w:pStyle w:val="ListBullet"/>
      </w:pPr>
      <w:r>
        <w:t>e</w:t>
      </w:r>
      <w:r w:rsidR="00517932">
        <w:t xml:space="preserve">nsures there are compassionate or compelling </w:t>
      </w:r>
      <w:proofErr w:type="gramStart"/>
      <w:r w:rsidR="00517932">
        <w:t>circumstances</w:t>
      </w:r>
      <w:proofErr w:type="gramEnd"/>
    </w:p>
    <w:p w14:paraId="74BAEB6A" w14:textId="31B95E03" w:rsidR="002C0FC1" w:rsidRDefault="0034785A" w:rsidP="002C0FC1">
      <w:pPr>
        <w:pStyle w:val="ListBullet"/>
      </w:pPr>
      <w:r>
        <w:t>e</w:t>
      </w:r>
      <w:r w:rsidR="002C0FC1">
        <w:t>nsures that a</w:t>
      </w:r>
      <w:r w:rsidR="002C0FC1" w:rsidRPr="002C0FC1">
        <w:t xml:space="preserve">ny suspension or cancellation actions will be undertaken in accordance with the </w:t>
      </w:r>
      <w:r w:rsidR="00A513BF">
        <w:t xml:space="preserve">necessary actions outlined in the </w:t>
      </w:r>
      <w:hyperlink r:id="rId13" w:history="1">
        <w:r w:rsidR="00A513BF" w:rsidRPr="00A513BF">
          <w:rPr>
            <w:rStyle w:val="Hyperlink"/>
          </w:rPr>
          <w:t>School Policy on Expulsions</w:t>
        </w:r>
      </w:hyperlink>
      <w:r w:rsidR="00A513BF">
        <w:t xml:space="preserve"> and </w:t>
      </w:r>
      <w:hyperlink r:id="rId14" w:history="1">
        <w:r w:rsidR="00A513BF" w:rsidRPr="00A513BF">
          <w:rPr>
            <w:rStyle w:val="Hyperlink"/>
          </w:rPr>
          <w:t>School Policy on Suspensions</w:t>
        </w:r>
      </w:hyperlink>
    </w:p>
    <w:p w14:paraId="09F3354F" w14:textId="2F5872A1" w:rsidR="00B71E0D" w:rsidRDefault="0034785A" w:rsidP="00B71E0D">
      <w:pPr>
        <w:pStyle w:val="ListBullet"/>
      </w:pPr>
      <w:r>
        <w:t>i</w:t>
      </w:r>
      <w:r w:rsidR="00D073C1">
        <w:t xml:space="preserve">nforms, in writing, </w:t>
      </w:r>
      <w:r w:rsidR="00B71E0D">
        <w:t xml:space="preserve">the student </w:t>
      </w:r>
      <w:r w:rsidR="00D073C1">
        <w:t>and parent</w:t>
      </w:r>
      <w:r w:rsidR="00B004B7">
        <w:t>s</w:t>
      </w:r>
      <w:r w:rsidR="00D073C1">
        <w:t xml:space="preserve"> </w:t>
      </w:r>
      <w:r w:rsidR="00B71E0D">
        <w:t>of th</w:t>
      </w:r>
      <w:r w:rsidR="006C2CA5">
        <w:t>e</w:t>
      </w:r>
      <w:r w:rsidR="00B71E0D">
        <w:t xml:space="preserve"> intention </w:t>
      </w:r>
      <w:r w:rsidR="006C2CA5">
        <w:t xml:space="preserve">to suspend or cancel </w:t>
      </w:r>
      <w:r w:rsidR="00B71E0D">
        <w:t>and the reasons for doing so</w:t>
      </w:r>
      <w:r w:rsidR="00AA7C17">
        <w:t xml:space="preserve"> through issuing a Notice of Intention to Report,</w:t>
      </w:r>
      <w:r w:rsidR="00D073C1">
        <w:t xml:space="preserve"> prior to reporting a student to the </w:t>
      </w:r>
      <w:r w:rsidR="0053085D">
        <w:t>Australian Government in</w:t>
      </w:r>
      <w:r w:rsidR="00504626">
        <w:t xml:space="preserve"> the</w:t>
      </w:r>
      <w:r w:rsidR="0053085D">
        <w:t xml:space="preserve"> </w:t>
      </w:r>
      <w:r w:rsidR="00504626">
        <w:t>Provider Registration and International Student Management System (</w:t>
      </w:r>
      <w:r w:rsidR="0053085D">
        <w:t>PRISMS</w:t>
      </w:r>
      <w:r w:rsidR="00504626">
        <w:t>)</w:t>
      </w:r>
    </w:p>
    <w:p w14:paraId="2A8C3737" w14:textId="6F3266A6" w:rsidR="00B71E0D" w:rsidRDefault="0034785A" w:rsidP="00B71E0D">
      <w:pPr>
        <w:pStyle w:val="ListBullet"/>
      </w:pPr>
      <w:r>
        <w:t>a</w:t>
      </w:r>
      <w:r w:rsidR="00B71E0D">
        <w:t xml:space="preserve">dvises the student of their right to appeal as outlined in the </w:t>
      </w:r>
      <w:hyperlink r:id="rId15" w:history="1">
        <w:r w:rsidR="00695682" w:rsidRPr="00695682">
          <w:rPr>
            <w:rStyle w:val="Hyperlink"/>
          </w:rPr>
          <w:t>ISP Complaints and Appeals Policy</w:t>
        </w:r>
      </w:hyperlink>
      <w:r w:rsidR="00B71E0D">
        <w:t>, within 20 working days</w:t>
      </w:r>
    </w:p>
    <w:p w14:paraId="484BD677" w14:textId="7B98D82D" w:rsidR="00B71E0D" w:rsidRDefault="0034785A" w:rsidP="00B71E0D">
      <w:pPr>
        <w:pStyle w:val="ListBullet"/>
      </w:pPr>
      <w:r>
        <w:t>i</w:t>
      </w:r>
      <w:r w:rsidR="00B71E0D">
        <w:t>nforms the student of the need to seek advice from</w:t>
      </w:r>
      <w:r w:rsidR="0016334E">
        <w:t xml:space="preserve"> the Department of Home Affairs</w:t>
      </w:r>
      <w:r w:rsidR="00B71E0D">
        <w:t xml:space="preserve"> </w:t>
      </w:r>
      <w:r w:rsidR="0016334E">
        <w:t>(</w:t>
      </w:r>
      <w:r w:rsidR="00D03755">
        <w:t>DHA</w:t>
      </w:r>
      <w:r w:rsidR="0016334E">
        <w:t>)</w:t>
      </w:r>
      <w:r w:rsidR="00B71E0D">
        <w:t xml:space="preserve"> on the potential impact on the student’s visa</w:t>
      </w:r>
      <w:r w:rsidR="009C3B5A">
        <w:t>.</w:t>
      </w:r>
    </w:p>
    <w:p w14:paraId="5E32E032" w14:textId="5772F063" w:rsidR="00F25EB9" w:rsidRPr="00F25EB9" w:rsidRDefault="009C3B5A" w:rsidP="00F25EB9">
      <w:pPr>
        <w:pStyle w:val="BodyText"/>
      </w:pPr>
      <w:r>
        <w:t xml:space="preserve">Any </w:t>
      </w:r>
      <w:r w:rsidR="008943A3">
        <w:t>department</w:t>
      </w:r>
      <w:r w:rsidR="00300B2F">
        <w:t>-</w:t>
      </w:r>
      <w:r>
        <w:t xml:space="preserve">initiated suspension or cancellation of the student’s </w:t>
      </w:r>
      <w:r w:rsidR="002104BA">
        <w:t xml:space="preserve">enrolment </w:t>
      </w:r>
      <w:r>
        <w:t xml:space="preserve">does not take effect until the internal appeals process is completed as outlined in the </w:t>
      </w:r>
      <w:hyperlink r:id="rId16" w:history="1">
        <w:r w:rsidR="00695682" w:rsidRPr="00695682">
          <w:rPr>
            <w:rStyle w:val="Hyperlink"/>
          </w:rPr>
          <w:t>ISP Complaints and Appeals Policy</w:t>
        </w:r>
      </w:hyperlink>
      <w:r w:rsidR="00816586">
        <w:t>.</w:t>
      </w:r>
      <w:r w:rsidR="00F835F6">
        <w:rPr>
          <w:rStyle w:val="FootnoteReference"/>
        </w:rPr>
        <w:footnoteReference w:id="2"/>
      </w:r>
      <w:r w:rsidR="00816586">
        <w:t xml:space="preserve"> An exception to this is when </w:t>
      </w:r>
      <w:r>
        <w:t>the student’s health or wellbeing, or the wellbeing of others, is likely to be at risk</w:t>
      </w:r>
      <w:r w:rsidR="00816586">
        <w:t xml:space="preserve">, including </w:t>
      </w:r>
      <w:r w:rsidR="00F25EB9" w:rsidRPr="00F25EB9">
        <w:t>when the student:</w:t>
      </w:r>
    </w:p>
    <w:p w14:paraId="60CFC603" w14:textId="09E75AD0" w:rsidR="00F25EB9" w:rsidRPr="00F25EB9" w:rsidRDefault="0034785A" w:rsidP="00F25EB9">
      <w:pPr>
        <w:pStyle w:val="ListBullet"/>
      </w:pPr>
      <w:r>
        <w:t>r</w:t>
      </w:r>
      <w:r w:rsidR="00F25EB9" w:rsidRPr="00F25EB9">
        <w:t>efuses to maintain approved care arrangements, if</w:t>
      </w:r>
      <w:r w:rsidR="00F25EB9">
        <w:t xml:space="preserve"> they are under 18 years of </w:t>
      </w:r>
      <w:proofErr w:type="gramStart"/>
      <w:r w:rsidR="00F25EB9">
        <w:t>age</w:t>
      </w:r>
      <w:proofErr w:type="gramEnd"/>
    </w:p>
    <w:p w14:paraId="1DEC57DB" w14:textId="0B9392EA" w:rsidR="00F25EB9" w:rsidRPr="00F25EB9" w:rsidRDefault="0034785A" w:rsidP="00F25EB9">
      <w:pPr>
        <w:pStyle w:val="ListBullet"/>
      </w:pPr>
      <w:r>
        <w:t>i</w:t>
      </w:r>
      <w:r w:rsidR="00F25EB9">
        <w:t>s missing</w:t>
      </w:r>
    </w:p>
    <w:p w14:paraId="0EF31C37" w14:textId="3777DB13" w:rsidR="00F25EB9" w:rsidRPr="00F25EB9" w:rsidRDefault="0034785A" w:rsidP="00F25EB9">
      <w:pPr>
        <w:pStyle w:val="ListBullet"/>
      </w:pPr>
      <w:r>
        <w:t>h</w:t>
      </w:r>
      <w:r w:rsidR="00F25EB9" w:rsidRPr="00F25EB9">
        <w:t>as medical concerns, severe depression or psychological issues which lead the provider to fear for t</w:t>
      </w:r>
      <w:r w:rsidR="00F25EB9">
        <w:t xml:space="preserve">he student’s </w:t>
      </w:r>
      <w:proofErr w:type="gramStart"/>
      <w:r w:rsidR="00F25EB9">
        <w:t>wellbeing</w:t>
      </w:r>
      <w:proofErr w:type="gramEnd"/>
    </w:p>
    <w:p w14:paraId="1F8E318A" w14:textId="0C1C26FF" w:rsidR="00F25EB9" w:rsidRPr="00F25EB9" w:rsidRDefault="0034785A" w:rsidP="00F25EB9">
      <w:pPr>
        <w:pStyle w:val="ListBullet"/>
      </w:pPr>
      <w:r>
        <w:t>h</w:t>
      </w:r>
      <w:r w:rsidR="00F25EB9" w:rsidRPr="00F25EB9">
        <w:t>as engaged or threatens to engage in behaviour that is reasonably believed to endanger</w:t>
      </w:r>
      <w:r w:rsidR="00F25EB9">
        <w:t xml:space="preserve"> the student or </w:t>
      </w:r>
      <w:proofErr w:type="gramStart"/>
      <w:r w:rsidR="00F25EB9">
        <w:t>others</w:t>
      </w:r>
      <w:proofErr w:type="gramEnd"/>
    </w:p>
    <w:p w14:paraId="2D0F4085" w14:textId="2F10B5DE" w:rsidR="00F25EB9" w:rsidRPr="00F25EB9" w:rsidRDefault="0034785A" w:rsidP="00F25EB9">
      <w:pPr>
        <w:pStyle w:val="ListBullet"/>
      </w:pPr>
      <w:r>
        <w:t>i</w:t>
      </w:r>
      <w:r w:rsidR="00F25EB9" w:rsidRPr="00F25EB9">
        <w:t xml:space="preserve">s at risk of </w:t>
      </w:r>
      <w:r w:rsidR="002104BA">
        <w:t>engaging in conduct that</w:t>
      </w:r>
      <w:r w:rsidR="00F835F6">
        <w:t xml:space="preserve"> may </w:t>
      </w:r>
      <w:r w:rsidR="00FA547C">
        <w:t xml:space="preserve">harm </w:t>
      </w:r>
      <w:r w:rsidR="00F835F6">
        <w:t>the health and safety of the student or others</w:t>
      </w:r>
      <w:r w:rsidR="00F25EB9" w:rsidRPr="00F25EB9">
        <w:t>.</w:t>
      </w:r>
    </w:p>
    <w:p w14:paraId="090401B9" w14:textId="32B0B557" w:rsidR="009C3B5A" w:rsidRDefault="009C3B5A" w:rsidP="008D08EA">
      <w:pPr>
        <w:pStyle w:val="BodyText"/>
      </w:pPr>
      <w:r>
        <w:t xml:space="preserve">DE (IED) </w:t>
      </w:r>
      <w:r w:rsidR="00FA547C">
        <w:t>reports</w:t>
      </w:r>
      <w:r>
        <w:t xml:space="preserve"> the </w:t>
      </w:r>
      <w:r w:rsidR="0055372B">
        <w:t xml:space="preserve">suspension or </w:t>
      </w:r>
      <w:r>
        <w:t xml:space="preserve">cancellation of </w:t>
      </w:r>
      <w:r w:rsidR="0055372B">
        <w:t xml:space="preserve">a </w:t>
      </w:r>
      <w:r>
        <w:t xml:space="preserve">student’s enrolment within 14 days of the </w:t>
      </w:r>
      <w:r w:rsidR="0055372B">
        <w:t xml:space="preserve">suspension or </w:t>
      </w:r>
      <w:r>
        <w:t>cancellation taking effect by entering the information in PRISMS.</w:t>
      </w:r>
    </w:p>
    <w:p w14:paraId="0C28FBAC" w14:textId="4029A3B2" w:rsidR="009C3B5A" w:rsidRDefault="009C3B5A" w:rsidP="008D08EA">
      <w:pPr>
        <w:pStyle w:val="BodyText"/>
      </w:pPr>
      <w:r>
        <w:t xml:space="preserve">All </w:t>
      </w:r>
      <w:r w:rsidR="00061120">
        <w:t xml:space="preserve">assessments and decisions in relation to </w:t>
      </w:r>
      <w:r w:rsidR="008943A3">
        <w:t>department</w:t>
      </w:r>
      <w:r>
        <w:t xml:space="preserve">-initiated suspensions and cancellations are recorded according to the </w:t>
      </w:r>
      <w:hyperlink r:id="rId17" w:history="1">
        <w:r w:rsidRPr="00BB2D7B">
          <w:rPr>
            <w:rStyle w:val="Hyperlink"/>
          </w:rPr>
          <w:t>ISP Record Keeping Procedural Guidelines</w:t>
        </w:r>
      </w:hyperlink>
      <w:r>
        <w:t>.</w:t>
      </w:r>
    </w:p>
    <w:p w14:paraId="09C26EB1" w14:textId="60715FCC" w:rsidR="006F3EED" w:rsidRDefault="00C3320B" w:rsidP="008D08EA">
      <w:pPr>
        <w:pStyle w:val="BodyText"/>
      </w:pPr>
      <w:r w:rsidRPr="00C3320B">
        <w:lastRenderedPageBreak/>
        <w:t xml:space="preserve">In accordance with the </w:t>
      </w:r>
      <w:hyperlink r:id="rId18" w:history="1">
        <w:r w:rsidR="00695682" w:rsidRPr="00695682">
          <w:rPr>
            <w:rStyle w:val="Hyperlink"/>
          </w:rPr>
          <w:t>ISP Homestay Policy</w:t>
        </w:r>
      </w:hyperlink>
      <w:r w:rsidRPr="00C3320B">
        <w:t>, when DE (IED)</w:t>
      </w:r>
      <w:r>
        <w:t xml:space="preserve"> suspends or</w:t>
      </w:r>
      <w:r w:rsidRPr="00C3320B">
        <w:t xml:space="preserve"> cancels the enrolment of an international student on a CAAW, DE (IED) continues to </w:t>
      </w:r>
      <w:r>
        <w:t xml:space="preserve">approve </w:t>
      </w:r>
      <w:r w:rsidRPr="00C3320B">
        <w:t xml:space="preserve">the </w:t>
      </w:r>
      <w:r>
        <w:t xml:space="preserve">welfare </w:t>
      </w:r>
      <w:r w:rsidRPr="00C3320B">
        <w:t xml:space="preserve">arrangements </w:t>
      </w:r>
      <w:r>
        <w:t xml:space="preserve">for that student </w:t>
      </w:r>
      <w:r w:rsidRPr="00C3320B">
        <w:t>until the international student has approved welfare arrangements in place by another CRICOS-registered provider, DHA approves care of the student by a parent or nominated relative, the student leaves Australia, or DE (IED) notifies DHA that it is no longer able to approve the student’s welfare arrangements or is unable to contact the student after taking all reasonable efforts to contact them.</w:t>
      </w:r>
    </w:p>
    <w:p w14:paraId="47B9CC99" w14:textId="78750413" w:rsidR="00D073C1" w:rsidRDefault="000B3537" w:rsidP="000B3537">
      <w:pPr>
        <w:pStyle w:val="Heading2"/>
      </w:pPr>
      <w:r>
        <w:t xml:space="preserve">Circumstances which may lead to </w:t>
      </w:r>
      <w:r w:rsidR="008943A3">
        <w:t>department</w:t>
      </w:r>
      <w:r w:rsidR="00710139">
        <w:t xml:space="preserve">-initiated </w:t>
      </w:r>
      <w:proofErr w:type="gramStart"/>
      <w:r>
        <w:t>s</w:t>
      </w:r>
      <w:r w:rsidR="00D073C1">
        <w:t>uspensions</w:t>
      </w:r>
      <w:proofErr w:type="gramEnd"/>
    </w:p>
    <w:p w14:paraId="7B2E8092" w14:textId="3C2A4D7B" w:rsidR="00D073C1" w:rsidRDefault="00D073C1" w:rsidP="00D073C1">
      <w:pPr>
        <w:pStyle w:val="BodyText"/>
      </w:pPr>
      <w:r>
        <w:t xml:space="preserve">As outlined in the Written Agreement, DE (IED) may </w:t>
      </w:r>
      <w:r w:rsidR="00E73224">
        <w:t xml:space="preserve">temporarily suspend </w:t>
      </w:r>
      <w:r>
        <w:t xml:space="preserve">a </w:t>
      </w:r>
      <w:r w:rsidRPr="00D073C1">
        <w:t xml:space="preserve">student’s enrolment </w:t>
      </w:r>
      <w:r w:rsidR="0053085D">
        <w:t xml:space="preserve">in a course </w:t>
      </w:r>
      <w:proofErr w:type="gramStart"/>
      <w:r w:rsidRPr="00D073C1">
        <w:t>on t</w:t>
      </w:r>
      <w:r>
        <w:t>he basis of</w:t>
      </w:r>
      <w:proofErr w:type="gramEnd"/>
      <w:r>
        <w:t>:</w:t>
      </w:r>
    </w:p>
    <w:p w14:paraId="109725FA" w14:textId="2F1DC617" w:rsidR="000B3537" w:rsidRDefault="0034785A" w:rsidP="00AA7C17">
      <w:pPr>
        <w:pStyle w:val="ListBullet"/>
      </w:pPr>
      <w:r>
        <w:t>c</w:t>
      </w:r>
      <w:r w:rsidR="000B3537">
        <w:t>ompassionate or compelling circumstances</w:t>
      </w:r>
    </w:p>
    <w:p w14:paraId="0DD169AB" w14:textId="24451BED" w:rsidR="00AA7C17" w:rsidRDefault="0034785A" w:rsidP="00AA7C17">
      <w:pPr>
        <w:pStyle w:val="ListBullet"/>
      </w:pPr>
      <w:r>
        <w:t>a</w:t>
      </w:r>
      <w:r w:rsidR="00AA7C17">
        <w:t xml:space="preserve"> student not fulfilling the requirements of the school’s policies and rules and/or en</w:t>
      </w:r>
      <w:r w:rsidR="00FA547C">
        <w:t>gag</w:t>
      </w:r>
      <w:r w:rsidR="00AA7C17">
        <w:t xml:space="preserve">ing into activities that are </w:t>
      </w:r>
      <w:proofErr w:type="gramStart"/>
      <w:r w:rsidR="00AA7C17">
        <w:t>unsafe</w:t>
      </w:r>
      <w:proofErr w:type="gramEnd"/>
    </w:p>
    <w:p w14:paraId="6CACAD8F" w14:textId="4A550C4E" w:rsidR="00D073C1" w:rsidRDefault="0034785A" w:rsidP="00F835F6">
      <w:pPr>
        <w:pStyle w:val="ListBullet"/>
      </w:pPr>
      <w:r>
        <w:t>t</w:t>
      </w:r>
      <w:r w:rsidR="00F835F6" w:rsidRPr="00F835F6">
        <w:t>he student’s health or wellbeing, or the wellbeing of others, is</w:t>
      </w:r>
      <w:r w:rsidR="00FA547C">
        <w:t xml:space="preserve"> or is</w:t>
      </w:r>
      <w:r w:rsidR="00F835F6" w:rsidRPr="00F835F6">
        <w:t xml:space="preserve"> likely to be at risk</w:t>
      </w:r>
    </w:p>
    <w:p w14:paraId="1DEF2F6B" w14:textId="1F31A1BB" w:rsidR="000B3537" w:rsidRDefault="000B3537" w:rsidP="000B3537">
      <w:pPr>
        <w:pStyle w:val="BodyText"/>
      </w:pPr>
      <w:r w:rsidRPr="000B3537">
        <w:t xml:space="preserve">Where compassionate or compelling circumstances apply, </w:t>
      </w:r>
      <w:r>
        <w:t>DE (IED)</w:t>
      </w:r>
      <w:r w:rsidRPr="000B3537">
        <w:t xml:space="preserve"> can decide to initiate a temporary suspension of enrolment, for example, where the student is, or is likely to be, absent for more than </w:t>
      </w:r>
      <w:r w:rsidRPr="00C530AE">
        <w:t>four school days</w:t>
      </w:r>
      <w:r w:rsidRPr="000B3537">
        <w:t xml:space="preserve"> due to an illness, </w:t>
      </w:r>
      <w:proofErr w:type="gramStart"/>
      <w:r w:rsidRPr="000B3537">
        <w:t>injury</w:t>
      </w:r>
      <w:proofErr w:type="gramEnd"/>
      <w:r w:rsidRPr="000B3537">
        <w:t xml:space="preserve"> or other serious event.</w:t>
      </w:r>
    </w:p>
    <w:p w14:paraId="37A8F53A" w14:textId="5AF93E65" w:rsidR="00D073C1" w:rsidRDefault="000B3537" w:rsidP="00D073C1">
      <w:pPr>
        <w:pStyle w:val="Heading2"/>
      </w:pPr>
      <w:r>
        <w:t xml:space="preserve">Circumstances which may lead to </w:t>
      </w:r>
      <w:r w:rsidR="008943A3">
        <w:t>department</w:t>
      </w:r>
      <w:r w:rsidR="00710139">
        <w:t xml:space="preserve">-initiated </w:t>
      </w:r>
      <w:proofErr w:type="gramStart"/>
      <w:r>
        <w:t>c</w:t>
      </w:r>
      <w:r w:rsidR="00D073C1">
        <w:t>ancellations</w:t>
      </w:r>
      <w:proofErr w:type="gramEnd"/>
    </w:p>
    <w:p w14:paraId="6FF6731E" w14:textId="26DB7DA9" w:rsidR="00D073C1" w:rsidRDefault="00D073C1" w:rsidP="00D073C1">
      <w:pPr>
        <w:pStyle w:val="BodyText"/>
      </w:pPr>
      <w:r>
        <w:t xml:space="preserve">As outlined in the Written Agreement, DE (IED) may </w:t>
      </w:r>
      <w:r w:rsidR="00AA7C17">
        <w:t xml:space="preserve">cancel </w:t>
      </w:r>
      <w:r>
        <w:t xml:space="preserve">a </w:t>
      </w:r>
      <w:r w:rsidRPr="00D073C1">
        <w:t xml:space="preserve">student’s enrolment </w:t>
      </w:r>
      <w:r w:rsidR="0053085D">
        <w:t xml:space="preserve">in a course </w:t>
      </w:r>
      <w:proofErr w:type="gramStart"/>
      <w:r w:rsidRPr="00D073C1">
        <w:t>on t</w:t>
      </w:r>
      <w:r>
        <w:t>he basis of</w:t>
      </w:r>
      <w:proofErr w:type="gramEnd"/>
      <w:r>
        <w:t>:</w:t>
      </w:r>
    </w:p>
    <w:p w14:paraId="1E43BD05" w14:textId="46C9F717" w:rsidR="00D073C1" w:rsidRDefault="0034785A" w:rsidP="00D073C1">
      <w:pPr>
        <w:pStyle w:val="ListBullet"/>
      </w:pPr>
      <w:r>
        <w:t>t</w:t>
      </w:r>
      <w:r w:rsidR="00D073C1">
        <w:t>he student not maintaining appropriate O</w:t>
      </w:r>
      <w:r w:rsidR="006C2CA5">
        <w:t xml:space="preserve">verseas </w:t>
      </w:r>
      <w:r w:rsidR="00D073C1">
        <w:t>S</w:t>
      </w:r>
      <w:r w:rsidR="006C2CA5">
        <w:t xml:space="preserve">tudent </w:t>
      </w:r>
      <w:r w:rsidR="00D073C1">
        <w:t>H</w:t>
      </w:r>
      <w:r w:rsidR="006C2CA5">
        <w:t xml:space="preserve">ealth </w:t>
      </w:r>
      <w:r w:rsidR="00D073C1">
        <w:t>C</w:t>
      </w:r>
      <w:r w:rsidR="006C2CA5">
        <w:t>over</w:t>
      </w:r>
      <w:r w:rsidR="00D073C1">
        <w:t xml:space="preserve"> for the duration of the visa, as this constitutes a breach of visa </w:t>
      </w:r>
      <w:proofErr w:type="gramStart"/>
      <w:r w:rsidR="00D073C1">
        <w:t>conditions</w:t>
      </w:r>
      <w:proofErr w:type="gramEnd"/>
    </w:p>
    <w:p w14:paraId="10F313D1" w14:textId="4D1918BA" w:rsidR="00AA7C17" w:rsidRDefault="0034785A" w:rsidP="00AA7C17">
      <w:pPr>
        <w:pStyle w:val="ListBullet"/>
      </w:pPr>
      <w:r>
        <w:t>t</w:t>
      </w:r>
      <w:r w:rsidR="00AA7C17">
        <w:t xml:space="preserve">he student’s failure to pay an amount required to </w:t>
      </w:r>
      <w:r w:rsidR="00FA547C">
        <w:t xml:space="preserve">be paid </w:t>
      </w:r>
      <w:r w:rsidR="00AA7C17">
        <w:t xml:space="preserve">to undertake or continue the </w:t>
      </w:r>
      <w:proofErr w:type="gramStart"/>
      <w:r w:rsidR="00AA7C17">
        <w:t>course</w:t>
      </w:r>
      <w:proofErr w:type="gramEnd"/>
    </w:p>
    <w:p w14:paraId="70667EA0" w14:textId="56D67C93" w:rsidR="00AA7C17" w:rsidRDefault="00DE61D0" w:rsidP="00AA7C17">
      <w:pPr>
        <w:pStyle w:val="ListBullet"/>
      </w:pPr>
      <w:r>
        <w:t>u</w:t>
      </w:r>
      <w:r w:rsidR="00E73224">
        <w:t>nsatisfactory attendance</w:t>
      </w:r>
      <w:r w:rsidR="00AA7C17">
        <w:t>,</w:t>
      </w:r>
      <w:r w:rsidR="00AA7C17" w:rsidRPr="00AA7C17">
        <w:t xml:space="preserve"> </w:t>
      </w:r>
      <w:r w:rsidR="00AA7C17">
        <w:t xml:space="preserve">as outlined in the </w:t>
      </w:r>
      <w:hyperlink r:id="rId19" w:history="1">
        <w:r w:rsidR="00695682" w:rsidRPr="00695682">
          <w:rPr>
            <w:rStyle w:val="Hyperlink"/>
          </w:rPr>
          <w:t>ISP Attendance Policy</w:t>
        </w:r>
      </w:hyperlink>
    </w:p>
    <w:p w14:paraId="2714B0E5" w14:textId="7D75E78B" w:rsidR="00AA7C17" w:rsidRDefault="00DE61D0" w:rsidP="00AA7C17">
      <w:pPr>
        <w:pStyle w:val="ListBullet"/>
      </w:pPr>
      <w:r>
        <w:t>u</w:t>
      </w:r>
      <w:r w:rsidR="00E73224">
        <w:t xml:space="preserve">nsatisfactory </w:t>
      </w:r>
      <w:r w:rsidR="00AA7C17">
        <w:t xml:space="preserve">course progress, as outlined in the </w:t>
      </w:r>
      <w:hyperlink r:id="rId20" w:history="1">
        <w:r w:rsidR="00695682" w:rsidRPr="00695682">
          <w:rPr>
            <w:rStyle w:val="Hyperlink"/>
          </w:rPr>
          <w:t>ISP Course Progress Policy</w:t>
        </w:r>
      </w:hyperlink>
    </w:p>
    <w:p w14:paraId="11346DB2" w14:textId="2F40BF07" w:rsidR="00AA7C17" w:rsidRDefault="00DE61D0" w:rsidP="00E73224">
      <w:pPr>
        <w:pStyle w:val="ListBullet"/>
      </w:pPr>
      <w:r>
        <w:t>a</w:t>
      </w:r>
      <w:r w:rsidR="00AA7C17">
        <w:t xml:space="preserve"> student not fulfilling the requirements of the school’s policies and rules and/or entering into activities that are </w:t>
      </w:r>
      <w:proofErr w:type="gramStart"/>
      <w:r w:rsidR="00AA7C17">
        <w:t>unsafe</w:t>
      </w:r>
      <w:proofErr w:type="gramEnd"/>
    </w:p>
    <w:p w14:paraId="09C974B6" w14:textId="61ED2903" w:rsidR="000B3537" w:rsidRDefault="00DE61D0" w:rsidP="008D08EA">
      <w:pPr>
        <w:pStyle w:val="ListBullet"/>
      </w:pPr>
      <w:r>
        <w:t>f</w:t>
      </w:r>
      <w:r w:rsidR="000B3537">
        <w:t xml:space="preserve">ailure to disclose or update information </w:t>
      </w:r>
      <w:r w:rsidR="00F835F6">
        <w:t>required</w:t>
      </w:r>
      <w:r w:rsidR="000B3537">
        <w:t xml:space="preserve"> to adm</w:t>
      </w:r>
      <w:r w:rsidR="00686A18">
        <w:t xml:space="preserve">inister the student’s </w:t>
      </w:r>
      <w:proofErr w:type="gramStart"/>
      <w:r w:rsidR="00686A18">
        <w:t>enrolment</w:t>
      </w:r>
      <w:proofErr w:type="gramEnd"/>
    </w:p>
    <w:p w14:paraId="78C184BB" w14:textId="624B3E24" w:rsidR="00F835F6" w:rsidRDefault="00DE61D0" w:rsidP="008D08EA">
      <w:pPr>
        <w:pStyle w:val="ListBullet"/>
      </w:pPr>
      <w:r>
        <w:t>i</w:t>
      </w:r>
      <w:r w:rsidR="00F835F6">
        <w:t xml:space="preserve">nformation provided regarding the student’s participation in the </w:t>
      </w:r>
      <w:proofErr w:type="gramStart"/>
      <w:r w:rsidR="00F835F6">
        <w:t>ISP</w:t>
      </w:r>
      <w:proofErr w:type="gramEnd"/>
      <w:r w:rsidR="00300B2F">
        <w:t xml:space="preserve"> </w:t>
      </w:r>
      <w:r w:rsidR="00F835F6">
        <w:t>which is false, misleading or incomplete</w:t>
      </w:r>
    </w:p>
    <w:p w14:paraId="02FC7FAC" w14:textId="7B9BD40D" w:rsidR="000B3537" w:rsidRDefault="00DE61D0" w:rsidP="008D08EA">
      <w:pPr>
        <w:pStyle w:val="ListBullet"/>
      </w:pPr>
      <w:r>
        <w:t>b</w:t>
      </w:r>
      <w:r w:rsidR="000B3537">
        <w:t>reach of student visa conditions or cancellation of student visa</w:t>
      </w:r>
    </w:p>
    <w:p w14:paraId="49EAAB4A" w14:textId="2422E2EC" w:rsidR="000B3537" w:rsidRDefault="00DE61D0" w:rsidP="008D08EA">
      <w:pPr>
        <w:pStyle w:val="ListBullet"/>
      </w:pPr>
      <w:r>
        <w:t>i</w:t>
      </w:r>
      <w:r w:rsidR="000B3537">
        <w:t>f the student is living with a homestay provider, and DE (IED) either:</w:t>
      </w:r>
    </w:p>
    <w:p w14:paraId="375658E6" w14:textId="5FA6CDCF" w:rsidR="000B3537" w:rsidRDefault="00E73224" w:rsidP="00F93BD4">
      <w:pPr>
        <w:pStyle w:val="ListBullet2"/>
        <w:numPr>
          <w:ilvl w:val="1"/>
          <w:numId w:val="22"/>
        </w:numPr>
        <w:tabs>
          <w:tab w:val="num" w:pos="680"/>
        </w:tabs>
        <w:ind w:left="680" w:hanging="340"/>
      </w:pPr>
      <w:r>
        <w:t>i</w:t>
      </w:r>
      <w:r w:rsidR="000B3537">
        <w:t xml:space="preserve">s concerned, by reason of the student’s conduct or circumstances, about the welfare of the student or </w:t>
      </w:r>
      <w:proofErr w:type="gramStart"/>
      <w:r w:rsidR="000B3537">
        <w:t>others</w:t>
      </w:r>
      <w:proofErr w:type="gramEnd"/>
    </w:p>
    <w:p w14:paraId="182BB176" w14:textId="743D2915" w:rsidR="00F835F6" w:rsidRDefault="00E73224" w:rsidP="00F93BD4">
      <w:pPr>
        <w:pStyle w:val="ListBullet2"/>
        <w:numPr>
          <w:ilvl w:val="1"/>
          <w:numId w:val="22"/>
        </w:numPr>
        <w:tabs>
          <w:tab w:val="num" w:pos="680"/>
        </w:tabs>
        <w:ind w:left="680" w:hanging="340"/>
      </w:pPr>
      <w:r>
        <w:t>d</w:t>
      </w:r>
      <w:r w:rsidR="000B3537">
        <w:t>etermines that DE (IED) is no longer able to approve the student’s welfare and accommodation</w:t>
      </w:r>
      <w:r w:rsidR="00300B2F">
        <w:t>.</w:t>
      </w:r>
    </w:p>
    <w:p w14:paraId="699109A5" w14:textId="6968364C" w:rsidR="000B3537" w:rsidRDefault="00DE61D0" w:rsidP="00F835F6">
      <w:pPr>
        <w:pStyle w:val="ListBullet"/>
      </w:pPr>
      <w:r>
        <w:t>t</w:t>
      </w:r>
      <w:r w:rsidR="00F835F6" w:rsidRPr="00F835F6">
        <w:t>he student’s health or wellbeing, or the wellbeing of others, likely be</w:t>
      </w:r>
      <w:r w:rsidR="009F434A">
        <w:t>ing</w:t>
      </w:r>
      <w:r w:rsidR="00F835F6" w:rsidRPr="00F835F6">
        <w:t xml:space="preserve"> at </w:t>
      </w:r>
      <w:proofErr w:type="gramStart"/>
      <w:r w:rsidR="00F835F6" w:rsidRPr="00F835F6">
        <w:t>risk</w:t>
      </w:r>
      <w:proofErr w:type="gramEnd"/>
    </w:p>
    <w:p w14:paraId="1F90795D" w14:textId="5DF7F526" w:rsidR="00AA31E8" w:rsidRPr="00AA31E8" w:rsidRDefault="00DE61D0" w:rsidP="00300B2F">
      <w:pPr>
        <w:pStyle w:val="ListBullet"/>
      </w:pPr>
      <w:r>
        <w:t>w</w:t>
      </w:r>
      <w:r w:rsidR="00AA31E8" w:rsidRPr="00941DA5">
        <w:t xml:space="preserve">hen a student fails to meet acceptable behavioural </w:t>
      </w:r>
      <w:r w:rsidR="00591FC8" w:rsidRPr="00591FC8">
        <w:t>standards,</w:t>
      </w:r>
      <w:r w:rsidR="00AA31E8" w:rsidRPr="00941DA5">
        <w:t xml:space="preserve"> the student may be subjected to a school level suspension (or expulsion). Suspensions are conducted in accordance with the school policy on </w:t>
      </w:r>
      <w:hyperlink r:id="rId21" w:history="1">
        <w:r w:rsidR="00AA31E8" w:rsidRPr="00941DA5">
          <w:t>Suspensions</w:t>
        </w:r>
      </w:hyperlink>
      <w:r w:rsidR="00AA31E8" w:rsidRPr="00941DA5">
        <w:t>, and the suspensions</w:t>
      </w:r>
      <w:r w:rsidR="00300B2F">
        <w:t xml:space="preserve"> </w:t>
      </w:r>
      <w:r w:rsidR="00AA31E8" w:rsidRPr="00941DA5">
        <w:t>considerations and suspension process supporting documents. Expulsion</w:t>
      </w:r>
      <w:r w:rsidR="00591FC8">
        <w:t>s</w:t>
      </w:r>
      <w:r w:rsidR="00AA31E8" w:rsidRPr="00941DA5">
        <w:t xml:space="preserve"> are conducted in accordance with the school policy on </w:t>
      </w:r>
      <w:hyperlink r:id="rId22" w:history="1">
        <w:r w:rsidR="00300B2F">
          <w:t>e</w:t>
        </w:r>
        <w:r w:rsidR="00AA31E8" w:rsidRPr="00941DA5">
          <w:t>xpulsions</w:t>
        </w:r>
      </w:hyperlink>
      <w:r w:rsidR="00300B2F">
        <w:t>.</w:t>
      </w:r>
    </w:p>
    <w:p w14:paraId="041F0AE5" w14:textId="60187E5F" w:rsidR="009A20EC" w:rsidRDefault="00352A6B" w:rsidP="009A20EC">
      <w:pPr>
        <w:pStyle w:val="Heading2"/>
      </w:pPr>
      <w:r>
        <w:t>Legislation</w:t>
      </w:r>
    </w:p>
    <w:p w14:paraId="35F1AE76" w14:textId="64226B16" w:rsidR="002F05A8" w:rsidRPr="00A119CA" w:rsidRDefault="002F05A8" w:rsidP="00810C35">
      <w:pPr>
        <w:pStyle w:val="ListBullet"/>
      </w:pPr>
      <w:r w:rsidRPr="00810C35">
        <w:rPr>
          <w:i/>
        </w:rPr>
        <w:t xml:space="preserve">Education Services </w:t>
      </w:r>
      <w:r w:rsidR="00AB44E6" w:rsidRPr="00810C35">
        <w:rPr>
          <w:i/>
        </w:rPr>
        <w:t xml:space="preserve">for </w:t>
      </w:r>
      <w:r w:rsidRPr="00810C35">
        <w:rPr>
          <w:i/>
        </w:rPr>
        <w:t>Overseas Students Act 2000</w:t>
      </w:r>
      <w:r w:rsidRPr="00A119CA">
        <w:t xml:space="preserve"> </w:t>
      </w:r>
      <w:r w:rsidRPr="008C5B99">
        <w:t>(</w:t>
      </w:r>
      <w:proofErr w:type="spellStart"/>
      <w:r w:rsidRPr="008C5B99">
        <w:t>Cth</w:t>
      </w:r>
      <w:proofErr w:type="spellEnd"/>
      <w:r w:rsidRPr="008C5B99">
        <w:t>)</w:t>
      </w:r>
    </w:p>
    <w:p w14:paraId="13BEB259" w14:textId="17731FF5" w:rsidR="002F05A8" w:rsidRPr="00A119CA" w:rsidRDefault="002F05A8" w:rsidP="00810C35">
      <w:pPr>
        <w:pStyle w:val="ListBullet"/>
      </w:pPr>
      <w:r w:rsidRPr="00810C35">
        <w:rPr>
          <w:i/>
        </w:rPr>
        <w:t>National Code of Practice for Providers of Education and Training to Overseas Students 2018</w:t>
      </w:r>
      <w:r w:rsidRPr="008C5B99">
        <w:rPr>
          <w:i/>
        </w:rPr>
        <w:t xml:space="preserve"> </w:t>
      </w:r>
      <w:r w:rsidRPr="008C5B99">
        <w:t>(</w:t>
      </w:r>
      <w:proofErr w:type="spellStart"/>
      <w:r w:rsidRPr="008C5B99">
        <w:t>Cth</w:t>
      </w:r>
      <w:proofErr w:type="spellEnd"/>
      <w:r w:rsidRPr="008C5B99">
        <w:t>)</w:t>
      </w:r>
    </w:p>
    <w:p w14:paraId="15CCACC4" w14:textId="4855D8B2" w:rsidR="002F05A8" w:rsidRDefault="002F05A8" w:rsidP="00810C35">
      <w:pPr>
        <w:pStyle w:val="ListBullet"/>
      </w:pPr>
      <w:r w:rsidRPr="00810C35">
        <w:rPr>
          <w:i/>
        </w:rPr>
        <w:t>Migration Act 1958</w:t>
      </w:r>
      <w:r w:rsidRPr="008C5B99">
        <w:t xml:space="preserve"> (</w:t>
      </w:r>
      <w:proofErr w:type="spellStart"/>
      <w:r w:rsidRPr="008C5B99">
        <w:t>Cth</w:t>
      </w:r>
      <w:proofErr w:type="spellEnd"/>
      <w:r w:rsidRPr="008C5B99">
        <w:t>)</w:t>
      </w:r>
    </w:p>
    <w:p w14:paraId="55269065" w14:textId="2379BB5E" w:rsidR="00DF2376" w:rsidRPr="00A119CA" w:rsidRDefault="00DF2376" w:rsidP="00DF2376">
      <w:pPr>
        <w:pStyle w:val="ListBullet"/>
      </w:pPr>
      <w:r w:rsidRPr="00810C35">
        <w:rPr>
          <w:i/>
        </w:rPr>
        <w:t xml:space="preserve">Education </w:t>
      </w:r>
      <w:r>
        <w:rPr>
          <w:i/>
        </w:rPr>
        <w:t xml:space="preserve">and Training Reform </w:t>
      </w:r>
      <w:r w:rsidRPr="00810C35">
        <w:rPr>
          <w:i/>
        </w:rPr>
        <w:t>Act 200</w:t>
      </w:r>
      <w:r>
        <w:rPr>
          <w:i/>
        </w:rPr>
        <w:t>6</w:t>
      </w:r>
      <w:r w:rsidRPr="00A119CA">
        <w:t xml:space="preserve"> </w:t>
      </w:r>
      <w:r w:rsidRPr="008C5B99">
        <w:t>(</w:t>
      </w:r>
      <w:r>
        <w:t>Vic</w:t>
      </w:r>
      <w:r w:rsidRPr="008C5B99">
        <w:t>)</w:t>
      </w:r>
    </w:p>
    <w:p w14:paraId="2066EED8" w14:textId="09AC3E6A" w:rsidR="005537B7" w:rsidRPr="005537B7" w:rsidRDefault="005537B7" w:rsidP="005537B7">
      <w:pPr>
        <w:pStyle w:val="ListBullet"/>
        <w:rPr>
          <w:i/>
        </w:rPr>
      </w:pPr>
      <w:r w:rsidRPr="005537B7">
        <w:rPr>
          <w:i/>
        </w:rPr>
        <w:t xml:space="preserve">Ministerial Order 1125 </w:t>
      </w:r>
      <w:r w:rsidR="007763CC">
        <w:rPr>
          <w:i/>
        </w:rPr>
        <w:t xml:space="preserve">– </w:t>
      </w:r>
      <w:r w:rsidRPr="005537B7">
        <w:rPr>
          <w:i/>
        </w:rPr>
        <w:t>Procedures for Suspension and Expulsion of Students in Government School</w:t>
      </w:r>
      <w:r w:rsidR="007763CC">
        <w:t xml:space="preserve"> (Vic)</w:t>
      </w:r>
    </w:p>
    <w:p w14:paraId="42A44205" w14:textId="51453E5E" w:rsidR="00AB44E6" w:rsidRPr="002F05A8" w:rsidRDefault="00810C35" w:rsidP="008C5B99">
      <w:pPr>
        <w:pStyle w:val="ListBullet"/>
      </w:pPr>
      <w:r w:rsidRPr="00810C35">
        <w:rPr>
          <w:i/>
        </w:rPr>
        <w:t>Ministerial Order 819 – Fees for Overseas Students in Government Schools</w:t>
      </w:r>
      <w:r w:rsidRPr="00031D02">
        <w:t xml:space="preserve"> (Vic)</w:t>
      </w:r>
    </w:p>
    <w:p w14:paraId="231C4F03" w14:textId="7C349F7E" w:rsidR="009A20EC" w:rsidRDefault="009A20EC" w:rsidP="009A20EC">
      <w:pPr>
        <w:pStyle w:val="Heading2"/>
      </w:pPr>
      <w:r>
        <w:t xml:space="preserve">Associated </w:t>
      </w:r>
      <w:r w:rsidR="00221299">
        <w:t>d</w:t>
      </w:r>
      <w:r>
        <w:t>ocuments</w:t>
      </w:r>
    </w:p>
    <w:p w14:paraId="1EBD7572" w14:textId="1BC08E29" w:rsidR="001616FD" w:rsidRDefault="00000000" w:rsidP="00686A18">
      <w:pPr>
        <w:pStyle w:val="ListBullet"/>
      </w:pPr>
      <w:hyperlink r:id="rId23" w:history="1">
        <w:r w:rsidR="001616FD" w:rsidRPr="001616FD">
          <w:rPr>
            <w:rStyle w:val="Hyperlink"/>
          </w:rPr>
          <w:t>ISP Department</w:t>
        </w:r>
        <w:r w:rsidR="00300B2F">
          <w:rPr>
            <w:rStyle w:val="Hyperlink"/>
          </w:rPr>
          <w:t>-</w:t>
        </w:r>
        <w:r w:rsidR="001616FD" w:rsidRPr="001616FD">
          <w:rPr>
            <w:rStyle w:val="Hyperlink"/>
          </w:rPr>
          <w:t>Initiated Suspension and Cancellation Procedure</w:t>
        </w:r>
      </w:hyperlink>
    </w:p>
    <w:p w14:paraId="7C479EE1" w14:textId="00B783A3" w:rsidR="009C7969" w:rsidRPr="00031730" w:rsidRDefault="00000000" w:rsidP="00686A18">
      <w:pPr>
        <w:pStyle w:val="ListBullet"/>
      </w:pPr>
      <w:hyperlink r:id="rId24" w:history="1">
        <w:r w:rsidR="009C7969" w:rsidRPr="00695682">
          <w:rPr>
            <w:rStyle w:val="Hyperlink"/>
          </w:rPr>
          <w:t>ISP Complaints and Appeals Policy</w:t>
        </w:r>
      </w:hyperlink>
    </w:p>
    <w:p w14:paraId="147F1CF1" w14:textId="7853A74E" w:rsidR="00686A18" w:rsidRPr="00031730" w:rsidRDefault="00000000" w:rsidP="00686A18">
      <w:pPr>
        <w:pStyle w:val="ListBullet"/>
      </w:pPr>
      <w:hyperlink r:id="rId25" w:history="1">
        <w:r w:rsidR="00686A18" w:rsidRPr="00695682">
          <w:rPr>
            <w:rStyle w:val="Hyperlink"/>
          </w:rPr>
          <w:t>ISP Attendance Policy</w:t>
        </w:r>
      </w:hyperlink>
    </w:p>
    <w:p w14:paraId="1246771A" w14:textId="0C0ECEC5" w:rsidR="005537B7" w:rsidRPr="00031730" w:rsidRDefault="00000000" w:rsidP="00810C35">
      <w:pPr>
        <w:pStyle w:val="ListBullet"/>
      </w:pPr>
      <w:hyperlink r:id="rId26" w:history="1">
        <w:r w:rsidR="009C7969" w:rsidRPr="00695682">
          <w:rPr>
            <w:rStyle w:val="Hyperlink"/>
          </w:rPr>
          <w:t>ISP Course Progress</w:t>
        </w:r>
        <w:r w:rsidR="005537B7" w:rsidRPr="00695682">
          <w:rPr>
            <w:rStyle w:val="Hyperlink"/>
          </w:rPr>
          <w:t xml:space="preserve"> Policy</w:t>
        </w:r>
      </w:hyperlink>
    </w:p>
    <w:p w14:paraId="7195F00F" w14:textId="0004D533" w:rsidR="005537B7" w:rsidRDefault="00000000" w:rsidP="00686A18">
      <w:pPr>
        <w:pStyle w:val="ListBullet"/>
      </w:pPr>
      <w:hyperlink r:id="rId27" w:history="1">
        <w:r w:rsidR="00686A18" w:rsidRPr="00695682">
          <w:rPr>
            <w:rStyle w:val="Hyperlink"/>
          </w:rPr>
          <w:t>ISP Homestay Policy</w:t>
        </w:r>
      </w:hyperlink>
    </w:p>
    <w:p w14:paraId="62B91AAC" w14:textId="72CD4502" w:rsidR="00C238D9" w:rsidRDefault="00000000" w:rsidP="00C238D9">
      <w:pPr>
        <w:pStyle w:val="ListBullet"/>
      </w:pPr>
      <w:hyperlink r:id="rId28" w:history="1">
        <w:r w:rsidR="00C238D9" w:rsidRPr="00695682">
          <w:rPr>
            <w:rStyle w:val="Hyperlink"/>
          </w:rPr>
          <w:t>ISP Refund Policy</w:t>
        </w:r>
      </w:hyperlink>
    </w:p>
    <w:p w14:paraId="47DD4ABF" w14:textId="5860C704" w:rsidR="00BB2D7B" w:rsidRPr="00031730" w:rsidRDefault="00000000" w:rsidP="00C238D9">
      <w:pPr>
        <w:pStyle w:val="ListBullet"/>
      </w:pPr>
      <w:hyperlink r:id="rId29" w:history="1">
        <w:r w:rsidR="00BB2D7B" w:rsidRPr="00BB2D7B">
          <w:rPr>
            <w:rStyle w:val="Hyperlink"/>
          </w:rPr>
          <w:t>ISP Record Keeping Procedural Guidelines</w:t>
        </w:r>
      </w:hyperlink>
    </w:p>
    <w:p w14:paraId="775EF02C" w14:textId="77777777" w:rsidR="00686A18" w:rsidRPr="00A119CA" w:rsidRDefault="00000000" w:rsidP="00686A18">
      <w:pPr>
        <w:pStyle w:val="ListBullet"/>
        <w:rPr>
          <w:rStyle w:val="Hyperlink"/>
          <w:color w:val="404040" w:themeColor="text1" w:themeTint="BF"/>
          <w:u w:val="none"/>
        </w:rPr>
      </w:pPr>
      <w:hyperlink r:id="rId30" w:history="1">
        <w:r w:rsidR="00686A18" w:rsidRPr="008A1AAC">
          <w:rPr>
            <w:rStyle w:val="Hyperlink"/>
          </w:rPr>
          <w:t>ISP Terms</w:t>
        </w:r>
        <w:r w:rsidR="00686A18">
          <w:rPr>
            <w:rStyle w:val="Hyperlink"/>
          </w:rPr>
          <w:t xml:space="preserve">, </w:t>
        </w:r>
        <w:r w:rsidR="00686A18" w:rsidRPr="008A1AAC">
          <w:rPr>
            <w:rStyle w:val="Hyperlink"/>
          </w:rPr>
          <w:t>Conditions and Policies</w:t>
        </w:r>
      </w:hyperlink>
    </w:p>
    <w:p w14:paraId="1C527038" w14:textId="3ECE4E42" w:rsidR="00A513BF" w:rsidRPr="002F05A8" w:rsidRDefault="00000000" w:rsidP="00A513BF">
      <w:pPr>
        <w:pStyle w:val="ListBullet"/>
      </w:pPr>
      <w:hyperlink r:id="rId31" w:history="1">
        <w:r w:rsidR="007C0B58" w:rsidRPr="00A513BF">
          <w:rPr>
            <w:rStyle w:val="Hyperlink"/>
          </w:rPr>
          <w:t>School Policy on Expulsions</w:t>
        </w:r>
      </w:hyperlink>
      <w:r w:rsidR="00CA29C0">
        <w:rPr>
          <w:rStyle w:val="Hyperlink"/>
        </w:rPr>
        <w:t xml:space="preserve"> </w:t>
      </w:r>
      <w:hyperlink r:id="rId32" w:history="1">
        <w:r w:rsidR="007C0B58" w:rsidRPr="007C0B58">
          <w:rPr>
            <w:rStyle w:val="Hyperlink"/>
          </w:rPr>
          <w:t>School Policy on Suspension</w:t>
        </w:r>
        <w:r w:rsidR="007C0B58">
          <w:rPr>
            <w:rStyle w:val="Hyperlink"/>
          </w:rPr>
          <w:t>s</w:t>
        </w:r>
      </w:hyperlink>
    </w:p>
    <w:p w14:paraId="35634708" w14:textId="6FB595C8" w:rsidR="009A20EC" w:rsidRDefault="009A20EC" w:rsidP="00EA42C4">
      <w:pPr>
        <w:pStyle w:val="Heading2"/>
      </w:pPr>
      <w:r>
        <w:lastRenderedPageBreak/>
        <w:t>Definitions</w:t>
      </w:r>
    </w:p>
    <w:p w14:paraId="0ADBA56F" w14:textId="75700DE2" w:rsidR="0004732E" w:rsidRPr="0004732E" w:rsidRDefault="0004732E" w:rsidP="0004732E">
      <w:pPr>
        <w:pStyle w:val="ListBullet"/>
      </w:pPr>
      <w:r w:rsidRPr="0004732E">
        <w:rPr>
          <w:b/>
        </w:rPr>
        <w:t xml:space="preserve">Compassionate circumstances </w:t>
      </w:r>
      <w:proofErr w:type="gramStart"/>
      <w:r w:rsidRPr="0004732E">
        <w:t>refers</w:t>
      </w:r>
      <w:proofErr w:type="gramEnd"/>
      <w:r w:rsidRPr="0004732E">
        <w:t xml:space="preserve"> to circumstances that are not in the student’s control or created by the student and adversely impact on student welfare or course progress (for example, illness, bereavement or traumatic events may qualify)</w:t>
      </w:r>
      <w:r w:rsidR="00F835F6">
        <w:t xml:space="preserve">, as assessed on a </w:t>
      </w:r>
      <w:r w:rsidR="00300B2F">
        <w:t>case-by-case</w:t>
      </w:r>
      <w:r w:rsidR="00F835F6">
        <w:t xml:space="preserve"> basis</w:t>
      </w:r>
      <w:r w:rsidRPr="0004732E">
        <w:t>.</w:t>
      </w:r>
    </w:p>
    <w:p w14:paraId="0C01594E" w14:textId="0B9D0AD4" w:rsidR="0004732E" w:rsidRPr="0004732E" w:rsidRDefault="0004732E" w:rsidP="0004732E">
      <w:pPr>
        <w:pStyle w:val="ListBullet"/>
      </w:pPr>
      <w:r w:rsidRPr="0004732E">
        <w:rPr>
          <w:b/>
        </w:rPr>
        <w:t>Compelling circumstances</w:t>
      </w:r>
      <w:r w:rsidRPr="0004732E">
        <w:t xml:space="preserve"> are circumstances which </w:t>
      </w:r>
      <w:r>
        <w:t xml:space="preserve">in </w:t>
      </w:r>
      <w:r w:rsidRPr="0004732E">
        <w:t>the opinion of DE (IED) are in the student’s best interests</w:t>
      </w:r>
      <w:r w:rsidR="00F835F6">
        <w:t xml:space="preserve">, as assessed on a </w:t>
      </w:r>
      <w:r w:rsidR="00300B2F">
        <w:t>case-by-case</w:t>
      </w:r>
      <w:r w:rsidR="00F835F6">
        <w:t xml:space="preserve"> basis</w:t>
      </w:r>
      <w:r w:rsidRPr="0004732E">
        <w:t>.</w:t>
      </w:r>
    </w:p>
    <w:p w14:paraId="0702ECB8" w14:textId="18B7C618" w:rsidR="00F835F6" w:rsidRPr="00BF2501" w:rsidRDefault="00F835F6" w:rsidP="00F835F6">
      <w:pPr>
        <w:pStyle w:val="ListBullet"/>
      </w:pPr>
      <w:r>
        <w:rPr>
          <w:b/>
        </w:rPr>
        <w:t>DE (IED)</w:t>
      </w:r>
      <w:r w:rsidRPr="006E207A">
        <w:rPr>
          <w:b/>
        </w:rPr>
        <w:t xml:space="preserve"> </w:t>
      </w:r>
      <w:r w:rsidRPr="00BF2501">
        <w:t xml:space="preserve">staff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staff of ISP-accredited schools.</w:t>
      </w:r>
    </w:p>
    <w:p w14:paraId="6EE57BC1" w14:textId="5D374E59" w:rsidR="00F835F6" w:rsidRPr="00FB7902" w:rsidRDefault="00F835F6" w:rsidP="00F835F6">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2A77832A" w14:textId="26CBCD5A" w:rsidR="00F835F6" w:rsidRPr="006E207A" w:rsidRDefault="00F835F6" w:rsidP="00F835F6">
      <w:pPr>
        <w:pStyle w:val="ListBullet"/>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subclass 500 Student – Schools visa</w:t>
      </w:r>
      <w:r w:rsidR="00300B2F">
        <w:t>.</w:t>
      </w:r>
    </w:p>
    <w:p w14:paraId="6991257A" w14:textId="62CBC6E4" w:rsidR="00F835F6" w:rsidRPr="00281D89" w:rsidRDefault="00F835F6" w:rsidP="00F835F6">
      <w:pPr>
        <w:pStyle w:val="ListBullet"/>
      </w:pPr>
      <w:r>
        <w:rPr>
          <w:b/>
        </w:rPr>
        <w:t xml:space="preserve">Parent </w:t>
      </w:r>
      <w:r w:rsidRPr="00281D89">
        <w:t>refers to the parent(s) or legal guardian</w:t>
      </w:r>
      <w:r>
        <w:t>(s)</w:t>
      </w:r>
      <w:r w:rsidRPr="00281D89">
        <w:t xml:space="preserve"> of an international studen</w:t>
      </w:r>
      <w:r>
        <w:t>t</w:t>
      </w:r>
      <w:r w:rsidR="00B05651">
        <w:t>.</w:t>
      </w:r>
    </w:p>
    <w:p w14:paraId="0D870E1E" w14:textId="77777777" w:rsidR="00F835F6" w:rsidRPr="00BF2501" w:rsidRDefault="00F835F6" w:rsidP="00F835F6">
      <w:pPr>
        <w:pStyle w:val="ListBullet"/>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228FB64E" w14:textId="048CA4C9" w:rsidR="00F835F6" w:rsidRDefault="00F835F6" w:rsidP="00F835F6">
      <w:pPr>
        <w:pStyle w:val="ListBullet"/>
      </w:pPr>
      <w:r w:rsidRPr="007E2369">
        <w:rPr>
          <w:b/>
        </w:rPr>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Agent.</w:t>
      </w:r>
    </w:p>
    <w:p w14:paraId="7BEB73D8" w14:textId="187E1E09" w:rsidR="009A20EC" w:rsidRDefault="00C4141B" w:rsidP="009A20EC">
      <w:pPr>
        <w:pStyle w:val="Heading2"/>
      </w:pPr>
      <w:r>
        <w:t xml:space="preserve">Policy </w:t>
      </w:r>
      <w:r w:rsidR="00B045C5">
        <w:t>m</w:t>
      </w:r>
      <w:r w:rsidR="009A20EC">
        <w:t xml:space="preserve">aintenance </w:t>
      </w:r>
      <w:r w:rsidR="00B045C5">
        <w:t>o</w:t>
      </w:r>
      <w:r w:rsidR="009A20EC">
        <w:t>fficer</w:t>
      </w:r>
    </w:p>
    <w:p w14:paraId="3DDB6D46" w14:textId="77777777" w:rsidR="004C7786" w:rsidRPr="00A52752" w:rsidRDefault="004C7786" w:rsidP="004C7786">
      <w:pPr>
        <w:pStyle w:val="TableText"/>
        <w:rPr>
          <w:szCs w:val="18"/>
        </w:rPr>
      </w:pPr>
      <w:r>
        <w:rPr>
          <w:szCs w:val="18"/>
        </w:rPr>
        <w:t>Manager, School Support Unit</w:t>
      </w:r>
    </w:p>
    <w:p w14:paraId="25FBF2D1" w14:textId="77777777" w:rsidR="004C7786" w:rsidRPr="00A52752" w:rsidRDefault="004C7786" w:rsidP="004C7786">
      <w:pPr>
        <w:pStyle w:val="TableText"/>
        <w:rPr>
          <w:szCs w:val="18"/>
        </w:rPr>
      </w:pPr>
      <w:r w:rsidRPr="00A52752">
        <w:rPr>
          <w:szCs w:val="18"/>
        </w:rPr>
        <w:t>International Education Division</w:t>
      </w:r>
    </w:p>
    <w:p w14:paraId="4D9F1457" w14:textId="2DC59F0C" w:rsidR="004C7786" w:rsidRPr="00A52752" w:rsidRDefault="004C7786" w:rsidP="004C7786">
      <w:pPr>
        <w:pStyle w:val="TableText"/>
        <w:rPr>
          <w:szCs w:val="18"/>
        </w:rPr>
      </w:pPr>
      <w:r w:rsidRPr="00A52752">
        <w:rPr>
          <w:szCs w:val="18"/>
        </w:rPr>
        <w:t>Department of Education</w:t>
      </w:r>
    </w:p>
    <w:p w14:paraId="6ADC3454" w14:textId="0FBC0BCE" w:rsidR="004C7786" w:rsidRDefault="004C7786" w:rsidP="004C7786">
      <w:pPr>
        <w:pStyle w:val="Authorisationtext"/>
        <w:shd w:val="clear" w:color="auto" w:fill="auto"/>
      </w:pPr>
      <w:r>
        <w:t>80 Collins Street, Melbourne, Victoria 3000</w:t>
      </w:r>
    </w:p>
    <w:p w14:paraId="4A54FCA8" w14:textId="11736CB9" w:rsidR="005E1690" w:rsidRDefault="004C7786" w:rsidP="004C7786">
      <w:pPr>
        <w:pStyle w:val="TableText"/>
        <w:rPr>
          <w:szCs w:val="18"/>
        </w:rPr>
      </w:pPr>
      <w:r w:rsidRPr="00A52752">
        <w:rPr>
          <w:szCs w:val="18"/>
        </w:rPr>
        <w:t xml:space="preserve">Email: </w:t>
      </w:r>
      <w:hyperlink r:id="rId33" w:history="1">
        <w:r w:rsidR="00991A57" w:rsidRPr="00A2640C">
          <w:rPr>
            <w:rStyle w:val="Hyperlink"/>
          </w:rPr>
          <w:t>international.school.support@education.vic.gov.au</w:t>
        </w:r>
      </w:hyperlink>
    </w:p>
    <w:p w14:paraId="052BD4BB" w14:textId="7F06562A" w:rsidR="004C7786" w:rsidRPr="00A52752" w:rsidRDefault="004C7786" w:rsidP="004C7786">
      <w:pPr>
        <w:pStyle w:val="TableText"/>
      </w:pPr>
      <w:r w:rsidRPr="00A52752">
        <w:rPr>
          <w:szCs w:val="18"/>
        </w:rPr>
        <w:t>Phone: +61 3 7022 1000</w:t>
      </w:r>
    </w:p>
    <w:p w14:paraId="4D0C13DC" w14:textId="77777777" w:rsidR="009A20EC" w:rsidRDefault="009A20EC" w:rsidP="00EF47AC">
      <w:pPr>
        <w:pStyle w:val="Heading2"/>
        <w:shd w:val="clear" w:color="auto" w:fill="F2F2F2" w:themeFill="background1" w:themeFillShade="F2"/>
      </w:pPr>
      <w:r>
        <w:t>Authorised</w:t>
      </w:r>
    </w:p>
    <w:p w14:paraId="5C869E46" w14:textId="1B959C31" w:rsidR="00B045C5" w:rsidRDefault="00B045C5" w:rsidP="008D08EA">
      <w:pPr>
        <w:pStyle w:val="Authorisationtext"/>
      </w:pPr>
    </w:p>
    <w:p w14:paraId="187670E8" w14:textId="38975B19" w:rsidR="009A20EC" w:rsidRPr="00AD2439" w:rsidRDefault="009A20EC" w:rsidP="008D08EA">
      <w:pPr>
        <w:pStyle w:val="Authorisationtext"/>
      </w:pPr>
      <w:r w:rsidRPr="00AD2439">
        <w:t>Executive Director, International Education Division</w:t>
      </w:r>
    </w:p>
    <w:p w14:paraId="3C1396E9" w14:textId="77777777" w:rsidR="000942B0" w:rsidRPr="00AD2439" w:rsidRDefault="000942B0" w:rsidP="008D08EA">
      <w:pPr>
        <w:pStyle w:val="Authorisationtext"/>
      </w:pPr>
    </w:p>
    <w:p w14:paraId="56912CC1" w14:textId="3A52D907" w:rsidR="009A20EC" w:rsidRDefault="009A20EC" w:rsidP="008D08EA">
      <w:pPr>
        <w:pStyle w:val="Authorisationtext"/>
      </w:pPr>
      <w:r w:rsidRPr="005E1D13">
        <w:rPr>
          <w:b/>
        </w:rPr>
        <w:t>Date of authorisation</w:t>
      </w:r>
      <w:r w:rsidRPr="007D3D3D">
        <w:t>:</w:t>
      </w:r>
      <w:r w:rsidRPr="007D3D3D">
        <w:tab/>
      </w:r>
      <w:r w:rsidR="00CE6D44">
        <w:t>29/11/2019</w:t>
      </w:r>
    </w:p>
    <w:p w14:paraId="23E4ACB5" w14:textId="62D9B5B4" w:rsidR="00282419" w:rsidRPr="00AD2439" w:rsidRDefault="00282419" w:rsidP="008D08EA">
      <w:pPr>
        <w:pStyle w:val="Authorisationtext"/>
      </w:pPr>
      <w:r w:rsidRPr="00C530AE">
        <w:rPr>
          <w:b/>
          <w:bCs/>
        </w:rPr>
        <w:t>Date last reviewed:</w:t>
      </w:r>
      <w:r w:rsidRPr="00C530AE">
        <w:rPr>
          <w:b/>
          <w:bCs/>
        </w:rPr>
        <w:tab/>
      </w:r>
      <w:proofErr w:type="gramStart"/>
      <w:r>
        <w:t>19/03/2024</w:t>
      </w:r>
      <w:proofErr w:type="gramEnd"/>
    </w:p>
    <w:p w14:paraId="1A6EC63A" w14:textId="381DFBCD" w:rsidR="009A20EC" w:rsidRPr="00AD2439" w:rsidRDefault="009A20EC" w:rsidP="008D08EA">
      <w:pPr>
        <w:pStyle w:val="Authorisationtext"/>
      </w:pPr>
      <w:r w:rsidRPr="000942B0">
        <w:rPr>
          <w:b/>
        </w:rPr>
        <w:t>Review frequency</w:t>
      </w:r>
      <w:r w:rsidRPr="00AD2439">
        <w:t xml:space="preserve">: </w:t>
      </w:r>
      <w:r w:rsidRPr="00AD2439">
        <w:tab/>
        <w:t xml:space="preserve">This policy will be reviewed at minimum </w:t>
      </w:r>
      <w:r w:rsidR="00C4141B">
        <w:t>every 12 months</w:t>
      </w:r>
      <w:r w:rsidR="0028666E">
        <w:t xml:space="preserve"> </w:t>
      </w:r>
      <w:r w:rsidRPr="00AD2439">
        <w:t xml:space="preserve">or when any changes arise impacting its </w:t>
      </w:r>
      <w:r w:rsidR="00D92FE5">
        <w:tab/>
      </w:r>
      <w:r w:rsidR="00D92FE5">
        <w:tab/>
      </w:r>
      <w:r w:rsidR="00D92FE5">
        <w:tab/>
      </w:r>
      <w:r w:rsidR="00D92FE5">
        <w:tab/>
      </w:r>
      <w:r w:rsidRPr="00AD2439">
        <w:t>currency, including legislative or regulation change.</w:t>
      </w:r>
    </w:p>
    <w:bookmarkEnd w:id="0"/>
    <w:bookmarkEnd w:id="1"/>
    <w:p w14:paraId="105FD200" w14:textId="77777777" w:rsidR="00F473EE" w:rsidRDefault="00F473EE" w:rsidP="008D08EA">
      <w:pPr>
        <w:pStyle w:val="BodyText"/>
      </w:pPr>
    </w:p>
    <w:sectPr w:rsidR="00F473EE" w:rsidSect="00A27174">
      <w:footerReference w:type="default" r:id="rId34"/>
      <w:headerReference w:type="first" r:id="rId35"/>
      <w:footerReference w:type="first" r:id="rId36"/>
      <w:type w:val="continuous"/>
      <w:pgSz w:w="11900" w:h="16840" w:code="9"/>
      <w:pgMar w:top="720" w:right="720" w:bottom="720" w:left="720" w:header="567" w:footer="10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61A6" w14:textId="77777777" w:rsidR="00A27174" w:rsidRDefault="00A27174">
      <w:pPr>
        <w:spacing w:line="240" w:lineRule="auto"/>
      </w:pPr>
      <w:r>
        <w:separator/>
      </w:r>
    </w:p>
  </w:endnote>
  <w:endnote w:type="continuationSeparator" w:id="0">
    <w:p w14:paraId="0D9727A3" w14:textId="77777777" w:rsidR="00A27174" w:rsidRDefault="00A27174">
      <w:pPr>
        <w:spacing w:line="240" w:lineRule="auto"/>
      </w:pPr>
      <w:r>
        <w:continuationSeparator/>
      </w:r>
    </w:p>
  </w:endnote>
  <w:endnote w:type="continuationNotice" w:id="1">
    <w:p w14:paraId="562A5EFD" w14:textId="77777777" w:rsidR="00A27174" w:rsidRDefault="00A27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2D8C" w14:textId="77777777" w:rsidR="00F8774C" w:rsidRPr="00394CF6" w:rsidRDefault="00F8774C" w:rsidP="00394CF6">
    <w:pPr>
      <w:pStyle w:val="Header"/>
      <w:rPr>
        <w:rFonts w:cs="Arial"/>
        <w:color w:val="7F7F7F" w:themeColor="text1" w:themeTint="80"/>
        <w:sz w:val="16"/>
        <w:szCs w:val="16"/>
      </w:rPr>
    </w:pPr>
  </w:p>
  <w:p w14:paraId="5235193E" w14:textId="5BC7B9A4" w:rsidR="00F8774C" w:rsidRPr="00437D5A" w:rsidRDefault="00F8774C"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B966A5">
      <w:rPr>
        <w:noProof/>
      </w:rPr>
      <w:t>3</w:t>
    </w:r>
    <w:r w:rsidRPr="00437D5A">
      <w:fldChar w:fldCharType="end"/>
    </w:r>
    <w:r w:rsidRPr="00437D5A">
      <w:t xml:space="preserve"> of </w:t>
    </w:r>
    <w:fldSimple w:instr=" NUMPAGES  \* Arabic  \* MERGEFORMAT ">
      <w:r w:rsidR="00B966A5">
        <w:rPr>
          <w:noProof/>
        </w:rPr>
        <w:t>3</w:t>
      </w:r>
    </w:fldSimple>
  </w:p>
  <w:p w14:paraId="071270BF" w14:textId="3D283787" w:rsidR="00F8774C" w:rsidRDefault="00F8774C" w:rsidP="00BD1666">
    <w:pPr>
      <w:pStyle w:val="Footer"/>
      <w:tabs>
        <w:tab w:val="clear" w:pos="10348"/>
        <w:tab w:val="right" w:pos="10460"/>
      </w:tabs>
    </w:pPr>
    <w:r>
      <w:t>Copyright State of Victoria 20</w:t>
    </w:r>
    <w:r w:rsidR="007C066A">
      <w:t>2</w:t>
    </w:r>
    <w:r w:rsidR="00282419">
      <w:t>4</w:t>
    </w:r>
    <w:r w:rsidR="00DC2C6A">
      <w:tab/>
    </w:r>
    <w:r w:rsidR="00DC2C6A">
      <w:tab/>
      <w:t>Version 2.</w:t>
    </w:r>
    <w:r w:rsidR="00C63326">
      <w:t>2</w:t>
    </w:r>
    <w:r w:rsidR="00DC2C6A">
      <w:t xml:space="preserve"> as </w:t>
    </w:r>
    <w:r w:rsidR="00F573B1">
      <w:t xml:space="preserve">of </w:t>
    </w:r>
    <w:r w:rsidR="00074C04">
      <w:t>1</w:t>
    </w:r>
    <w:r w:rsidR="00C63326">
      <w:t>9</w:t>
    </w:r>
    <w:r w:rsidR="00300B2F">
      <w:t xml:space="preserve"> Ma</w:t>
    </w:r>
    <w:r w:rsidR="00C63326">
      <w:t>rch</w:t>
    </w:r>
    <w:r w:rsidR="00300B2F">
      <w:t xml:space="preserve"> </w:t>
    </w:r>
    <w:r w:rsidR="00F573B1">
      <w:t>202</w:t>
    </w:r>
    <w:r w:rsidR="00C63326">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42D9" w14:textId="55C74E5A" w:rsidR="000A1A7A" w:rsidRPr="00394CF6" w:rsidRDefault="007C066A" w:rsidP="00941DA5">
    <w:pPr>
      <w:pStyle w:val="Footer"/>
      <w:pBdr>
        <w:top w:val="none" w:sz="0" w:space="0" w:color="auto"/>
      </w:pBdr>
    </w:pPr>
    <w:r>
      <w:rPr>
        <w:noProof/>
      </w:rPr>
      <w:drawing>
        <wp:inline distT="0" distB="0" distL="0" distR="0" wp14:anchorId="7F6006E4" wp14:editId="33244F83">
          <wp:extent cx="6642100" cy="7899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6B29" w14:textId="77777777" w:rsidR="00A27174" w:rsidRDefault="00A27174">
      <w:pPr>
        <w:spacing w:line="240" w:lineRule="auto"/>
      </w:pPr>
      <w:r>
        <w:separator/>
      </w:r>
    </w:p>
  </w:footnote>
  <w:footnote w:type="continuationSeparator" w:id="0">
    <w:p w14:paraId="0AAC6F52" w14:textId="77777777" w:rsidR="00A27174" w:rsidRDefault="00A27174">
      <w:pPr>
        <w:spacing w:line="240" w:lineRule="auto"/>
      </w:pPr>
      <w:r>
        <w:continuationSeparator/>
      </w:r>
    </w:p>
  </w:footnote>
  <w:footnote w:type="continuationNotice" w:id="1">
    <w:p w14:paraId="2BFA70C0" w14:textId="77777777" w:rsidR="00A27174" w:rsidRDefault="00A27174">
      <w:pPr>
        <w:spacing w:after="0" w:line="240" w:lineRule="auto"/>
      </w:pPr>
    </w:p>
  </w:footnote>
  <w:footnote w:id="2">
    <w:p w14:paraId="58C75346" w14:textId="77777777" w:rsidR="00F835F6" w:rsidRDefault="00F835F6" w:rsidP="00F835F6">
      <w:pPr>
        <w:pStyle w:val="FootnoteText"/>
      </w:pPr>
      <w:r>
        <w:rPr>
          <w:rStyle w:val="FootnoteReference"/>
        </w:rPr>
        <w:footnoteRef/>
      </w:r>
      <w:r>
        <w:t xml:space="preserve"> Suspension or cancellation action </w:t>
      </w:r>
      <w:proofErr w:type="gramStart"/>
      <w:r>
        <w:t>on the basis of</w:t>
      </w:r>
      <w:proofErr w:type="gramEnd"/>
      <w:r>
        <w:t xml:space="preserve"> unsatisfactory course progress or attendance does not take effect until the external appeals process is also resolved.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5E43" w14:textId="77777777" w:rsidR="00F8774C" w:rsidRPr="00B367E9" w:rsidRDefault="00F8774C" w:rsidP="006E06A7">
    <w:pPr>
      <w:pStyle w:val="Header"/>
    </w:pPr>
    <w:r>
      <w:rPr>
        <w:noProof/>
        <w:lang w:eastAsia="en-AU"/>
      </w:rPr>
      <w:drawing>
        <wp:anchor distT="0" distB="0" distL="114300" distR="114300" simplePos="0" relativeHeight="251658240" behindDoc="0" locked="0" layoutInCell="1" allowOverlap="1" wp14:anchorId="6D6E6363" wp14:editId="3EE7BB8F">
          <wp:simplePos x="0" y="0"/>
          <wp:positionH relativeFrom="column">
            <wp:posOffset>-456837</wp:posOffset>
          </wp:positionH>
          <wp:positionV relativeFrom="paragraph">
            <wp:posOffset>-342900</wp:posOffset>
          </wp:positionV>
          <wp:extent cx="7664654" cy="1393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76918FB"/>
    <w:multiLevelType w:val="hybridMultilevel"/>
    <w:tmpl w:val="2E12D9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3A39D3"/>
    <w:multiLevelType w:val="singleLevel"/>
    <w:tmpl w:val="6E8C83F2"/>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47064EB"/>
    <w:multiLevelType w:val="hybridMultilevel"/>
    <w:tmpl w:val="80E2C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41132E78"/>
    <w:multiLevelType w:val="hybridMultilevel"/>
    <w:tmpl w:val="8AD2FEC2"/>
    <w:lvl w:ilvl="0" w:tplc="D83C0A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25F0A"/>
    <w:multiLevelType w:val="multilevel"/>
    <w:tmpl w:val="A0A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96890"/>
    <w:multiLevelType w:val="multilevel"/>
    <w:tmpl w:val="550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C859DD"/>
    <w:multiLevelType w:val="hybridMultilevel"/>
    <w:tmpl w:val="E9E8FDD4"/>
    <w:lvl w:ilvl="0" w:tplc="37ECDCB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6416B3"/>
    <w:multiLevelType w:val="hybridMultilevel"/>
    <w:tmpl w:val="47748754"/>
    <w:lvl w:ilvl="0" w:tplc="FE849B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45E22"/>
    <w:multiLevelType w:val="hybridMultilevel"/>
    <w:tmpl w:val="6B309014"/>
    <w:lvl w:ilvl="0" w:tplc="301AE5F8">
      <w:start w:val="1"/>
      <w:numFmt w:val="bullet"/>
      <w:pStyle w:val="Lis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27D49"/>
    <w:multiLevelType w:val="hybridMultilevel"/>
    <w:tmpl w:val="7A92C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6B625F"/>
    <w:multiLevelType w:val="hybridMultilevel"/>
    <w:tmpl w:val="5F0A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7F4AFA"/>
    <w:multiLevelType w:val="multilevel"/>
    <w:tmpl w:val="27A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C3050"/>
    <w:multiLevelType w:val="hybridMultilevel"/>
    <w:tmpl w:val="C6842DC4"/>
    <w:lvl w:ilvl="0" w:tplc="206889BC">
      <w:start w:val="1"/>
      <w:numFmt w:val="bullet"/>
      <w:lvlText w:val=""/>
      <w:lvlJc w:val="left"/>
      <w:pPr>
        <w:ind w:left="720" w:hanging="360"/>
      </w:pPr>
      <w:rPr>
        <w:rFonts w:ascii="Symbol" w:hAnsi="Symbol" w:hint="default"/>
      </w:rPr>
    </w:lvl>
    <w:lvl w:ilvl="1" w:tplc="E0A4843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9409A"/>
    <w:multiLevelType w:val="multilevel"/>
    <w:tmpl w:val="AC70F576"/>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1965038182">
    <w:abstractNumId w:val="3"/>
  </w:num>
  <w:num w:numId="2" w16cid:durableId="1976254124">
    <w:abstractNumId w:val="2"/>
  </w:num>
  <w:num w:numId="3" w16cid:durableId="455566724">
    <w:abstractNumId w:val="1"/>
  </w:num>
  <w:num w:numId="4" w16cid:durableId="916792010">
    <w:abstractNumId w:val="0"/>
  </w:num>
  <w:num w:numId="5" w16cid:durableId="1906066051">
    <w:abstractNumId w:val="5"/>
  </w:num>
  <w:num w:numId="6" w16cid:durableId="1853255421">
    <w:abstractNumId w:val="4"/>
  </w:num>
  <w:num w:numId="7" w16cid:durableId="1288656249">
    <w:abstractNumId w:val="7"/>
  </w:num>
  <w:num w:numId="8" w16cid:durableId="1106080278">
    <w:abstractNumId w:val="10"/>
  </w:num>
  <w:num w:numId="9" w16cid:durableId="764158161">
    <w:abstractNumId w:val="12"/>
  </w:num>
  <w:num w:numId="10" w16cid:durableId="1264221961">
    <w:abstractNumId w:val="24"/>
  </w:num>
  <w:num w:numId="11" w16cid:durableId="163983307">
    <w:abstractNumId w:val="6"/>
  </w:num>
  <w:num w:numId="12" w16cid:durableId="83962760">
    <w:abstractNumId w:val="13"/>
  </w:num>
  <w:num w:numId="13" w16cid:durableId="1696298726">
    <w:abstractNumId w:val="14"/>
  </w:num>
  <w:num w:numId="14" w16cid:durableId="487090220">
    <w:abstractNumId w:val="9"/>
  </w:num>
  <w:num w:numId="15" w16cid:durableId="917788096">
    <w:abstractNumId w:val="8"/>
  </w:num>
  <w:num w:numId="16" w16cid:durableId="1844857322">
    <w:abstractNumId w:val="18"/>
  </w:num>
  <w:num w:numId="17" w16cid:durableId="1515681703">
    <w:abstractNumId w:val="21"/>
  </w:num>
  <w:num w:numId="18" w16cid:durableId="1989549281">
    <w:abstractNumId w:val="24"/>
  </w:num>
  <w:num w:numId="19" w16cid:durableId="271010662">
    <w:abstractNumId w:val="24"/>
  </w:num>
  <w:num w:numId="20" w16cid:durableId="736362497">
    <w:abstractNumId w:val="24"/>
  </w:num>
  <w:num w:numId="21" w16cid:durableId="1357806768">
    <w:abstractNumId w:val="15"/>
  </w:num>
  <w:num w:numId="22" w16cid:durableId="1313145219">
    <w:abstractNumId w:val="19"/>
  </w:num>
  <w:num w:numId="23" w16cid:durableId="810319188">
    <w:abstractNumId w:val="12"/>
  </w:num>
  <w:num w:numId="24" w16cid:durableId="596521252">
    <w:abstractNumId w:val="23"/>
  </w:num>
  <w:num w:numId="25" w16cid:durableId="108743239">
    <w:abstractNumId w:val="20"/>
  </w:num>
  <w:num w:numId="26" w16cid:durableId="1303079018">
    <w:abstractNumId w:val="17"/>
  </w:num>
  <w:num w:numId="27" w16cid:durableId="1090926590">
    <w:abstractNumId w:val="11"/>
  </w:num>
  <w:num w:numId="28" w16cid:durableId="1570386893">
    <w:abstractNumId w:val="16"/>
  </w:num>
  <w:num w:numId="29" w16cid:durableId="183560426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EILCzMTA1NzExNjEyUdpeDU4uLM/DyQAtNaAM4WleksAAAA"/>
    <w:docVar w:name="ShowDynamicGuides" w:val="1"/>
    <w:docVar w:name="ShowMarginGuides" w:val="0"/>
    <w:docVar w:name="ShowOutlines" w:val="0"/>
    <w:docVar w:name="ShowStaticGuides" w:val="0"/>
  </w:docVars>
  <w:rsids>
    <w:rsidRoot w:val="004323F9"/>
    <w:rsid w:val="00005D4A"/>
    <w:rsid w:val="000063CF"/>
    <w:rsid w:val="000064B9"/>
    <w:rsid w:val="00014D3C"/>
    <w:rsid w:val="000160CE"/>
    <w:rsid w:val="00016FD6"/>
    <w:rsid w:val="00027634"/>
    <w:rsid w:val="00031730"/>
    <w:rsid w:val="00032ADB"/>
    <w:rsid w:val="00035984"/>
    <w:rsid w:val="00041775"/>
    <w:rsid w:val="00043E51"/>
    <w:rsid w:val="00046600"/>
    <w:rsid w:val="00046928"/>
    <w:rsid w:val="0004732E"/>
    <w:rsid w:val="0005656E"/>
    <w:rsid w:val="00057451"/>
    <w:rsid w:val="0005754E"/>
    <w:rsid w:val="00061120"/>
    <w:rsid w:val="000632BD"/>
    <w:rsid w:val="00064B20"/>
    <w:rsid w:val="0006740D"/>
    <w:rsid w:val="00072E91"/>
    <w:rsid w:val="0007427E"/>
    <w:rsid w:val="00074756"/>
    <w:rsid w:val="00074C04"/>
    <w:rsid w:val="000852D9"/>
    <w:rsid w:val="00090B90"/>
    <w:rsid w:val="000942B0"/>
    <w:rsid w:val="000947F3"/>
    <w:rsid w:val="00095A28"/>
    <w:rsid w:val="000A1A7A"/>
    <w:rsid w:val="000A471B"/>
    <w:rsid w:val="000B3537"/>
    <w:rsid w:val="000B5256"/>
    <w:rsid w:val="000B63D8"/>
    <w:rsid w:val="000C06E6"/>
    <w:rsid w:val="000C2E7D"/>
    <w:rsid w:val="000C3932"/>
    <w:rsid w:val="000D10CA"/>
    <w:rsid w:val="000D485E"/>
    <w:rsid w:val="000D50FB"/>
    <w:rsid w:val="000D5BDB"/>
    <w:rsid w:val="000D7989"/>
    <w:rsid w:val="000E5D45"/>
    <w:rsid w:val="000E6AB2"/>
    <w:rsid w:val="000E7138"/>
    <w:rsid w:val="000F1556"/>
    <w:rsid w:val="000F5BDF"/>
    <w:rsid w:val="00103CFF"/>
    <w:rsid w:val="0011043E"/>
    <w:rsid w:val="001214B9"/>
    <w:rsid w:val="00123C6F"/>
    <w:rsid w:val="001251B9"/>
    <w:rsid w:val="00125D77"/>
    <w:rsid w:val="0012684A"/>
    <w:rsid w:val="00130661"/>
    <w:rsid w:val="001315AF"/>
    <w:rsid w:val="001351BE"/>
    <w:rsid w:val="00137408"/>
    <w:rsid w:val="00144386"/>
    <w:rsid w:val="0014588F"/>
    <w:rsid w:val="0014749C"/>
    <w:rsid w:val="0015384E"/>
    <w:rsid w:val="00154803"/>
    <w:rsid w:val="00155DCA"/>
    <w:rsid w:val="00157E44"/>
    <w:rsid w:val="00160255"/>
    <w:rsid w:val="001616FD"/>
    <w:rsid w:val="0016334E"/>
    <w:rsid w:val="00163B82"/>
    <w:rsid w:val="00165C17"/>
    <w:rsid w:val="0017035E"/>
    <w:rsid w:val="00171C1C"/>
    <w:rsid w:val="00173A3D"/>
    <w:rsid w:val="001746BB"/>
    <w:rsid w:val="00174FF7"/>
    <w:rsid w:val="00175D2F"/>
    <w:rsid w:val="00182E14"/>
    <w:rsid w:val="00182FD1"/>
    <w:rsid w:val="001871BC"/>
    <w:rsid w:val="001878AD"/>
    <w:rsid w:val="00194A11"/>
    <w:rsid w:val="0019795D"/>
    <w:rsid w:val="001A53D7"/>
    <w:rsid w:val="001B344B"/>
    <w:rsid w:val="001B6CD3"/>
    <w:rsid w:val="001B769A"/>
    <w:rsid w:val="001C0949"/>
    <w:rsid w:val="001C37AC"/>
    <w:rsid w:val="001C771C"/>
    <w:rsid w:val="001D4DC1"/>
    <w:rsid w:val="001F5FA5"/>
    <w:rsid w:val="001F6E93"/>
    <w:rsid w:val="002017B0"/>
    <w:rsid w:val="0020201E"/>
    <w:rsid w:val="00203E4B"/>
    <w:rsid w:val="0020669E"/>
    <w:rsid w:val="0021013E"/>
    <w:rsid w:val="002104BA"/>
    <w:rsid w:val="00211924"/>
    <w:rsid w:val="002131DC"/>
    <w:rsid w:val="002137D1"/>
    <w:rsid w:val="002140ED"/>
    <w:rsid w:val="00215297"/>
    <w:rsid w:val="00221299"/>
    <w:rsid w:val="00222B2A"/>
    <w:rsid w:val="00222E9A"/>
    <w:rsid w:val="00222F3A"/>
    <w:rsid w:val="00223C32"/>
    <w:rsid w:val="00224978"/>
    <w:rsid w:val="00226108"/>
    <w:rsid w:val="00226BE4"/>
    <w:rsid w:val="00226EC2"/>
    <w:rsid w:val="002271C7"/>
    <w:rsid w:val="00232309"/>
    <w:rsid w:val="0023430A"/>
    <w:rsid w:val="00241AF5"/>
    <w:rsid w:val="00245433"/>
    <w:rsid w:val="00250534"/>
    <w:rsid w:val="00250A17"/>
    <w:rsid w:val="00250A91"/>
    <w:rsid w:val="00254C31"/>
    <w:rsid w:val="0025683D"/>
    <w:rsid w:val="002576D8"/>
    <w:rsid w:val="0026001A"/>
    <w:rsid w:val="0026579C"/>
    <w:rsid w:val="002715A2"/>
    <w:rsid w:val="002743FB"/>
    <w:rsid w:val="0027508F"/>
    <w:rsid w:val="00282419"/>
    <w:rsid w:val="0028266F"/>
    <w:rsid w:val="0028666E"/>
    <w:rsid w:val="00287308"/>
    <w:rsid w:val="002878AA"/>
    <w:rsid w:val="0029105A"/>
    <w:rsid w:val="002952DE"/>
    <w:rsid w:val="00295DC8"/>
    <w:rsid w:val="002A1651"/>
    <w:rsid w:val="002A3D1F"/>
    <w:rsid w:val="002A4120"/>
    <w:rsid w:val="002B480E"/>
    <w:rsid w:val="002B59C6"/>
    <w:rsid w:val="002C0634"/>
    <w:rsid w:val="002C0FC1"/>
    <w:rsid w:val="002C3C1B"/>
    <w:rsid w:val="002C77A8"/>
    <w:rsid w:val="002D287B"/>
    <w:rsid w:val="002D2ED8"/>
    <w:rsid w:val="002E2780"/>
    <w:rsid w:val="002F05A8"/>
    <w:rsid w:val="002F51F2"/>
    <w:rsid w:val="002F655B"/>
    <w:rsid w:val="00300B2F"/>
    <w:rsid w:val="0030150C"/>
    <w:rsid w:val="0031090B"/>
    <w:rsid w:val="003115F1"/>
    <w:rsid w:val="00315318"/>
    <w:rsid w:val="00315874"/>
    <w:rsid w:val="003202B2"/>
    <w:rsid w:val="00330478"/>
    <w:rsid w:val="003354E2"/>
    <w:rsid w:val="003377B0"/>
    <w:rsid w:val="00337CF6"/>
    <w:rsid w:val="00342592"/>
    <w:rsid w:val="0034785A"/>
    <w:rsid w:val="00351A0A"/>
    <w:rsid w:val="003525ED"/>
    <w:rsid w:val="00352A6B"/>
    <w:rsid w:val="00353D22"/>
    <w:rsid w:val="00356986"/>
    <w:rsid w:val="00371A90"/>
    <w:rsid w:val="00371C6A"/>
    <w:rsid w:val="003736BA"/>
    <w:rsid w:val="003741B6"/>
    <w:rsid w:val="00380AE8"/>
    <w:rsid w:val="0038330D"/>
    <w:rsid w:val="00387552"/>
    <w:rsid w:val="00392389"/>
    <w:rsid w:val="00394CF6"/>
    <w:rsid w:val="0039725F"/>
    <w:rsid w:val="003A4F58"/>
    <w:rsid w:val="003A7F81"/>
    <w:rsid w:val="003B2C18"/>
    <w:rsid w:val="003B3784"/>
    <w:rsid w:val="003B5F7F"/>
    <w:rsid w:val="003B6520"/>
    <w:rsid w:val="003B7B51"/>
    <w:rsid w:val="003C0CE6"/>
    <w:rsid w:val="003C4140"/>
    <w:rsid w:val="003C54CB"/>
    <w:rsid w:val="003C6564"/>
    <w:rsid w:val="003D7701"/>
    <w:rsid w:val="003E33A4"/>
    <w:rsid w:val="003E7CFD"/>
    <w:rsid w:val="003F0E5A"/>
    <w:rsid w:val="003F1941"/>
    <w:rsid w:val="003F355A"/>
    <w:rsid w:val="003F3CDE"/>
    <w:rsid w:val="003F5740"/>
    <w:rsid w:val="00400546"/>
    <w:rsid w:val="004068E7"/>
    <w:rsid w:val="004068F7"/>
    <w:rsid w:val="00410C4D"/>
    <w:rsid w:val="00415402"/>
    <w:rsid w:val="00420926"/>
    <w:rsid w:val="0042587E"/>
    <w:rsid w:val="004323F9"/>
    <w:rsid w:val="00435F80"/>
    <w:rsid w:val="004365BF"/>
    <w:rsid w:val="004366A9"/>
    <w:rsid w:val="00437D5A"/>
    <w:rsid w:val="00441AFC"/>
    <w:rsid w:val="004463EB"/>
    <w:rsid w:val="004477F2"/>
    <w:rsid w:val="00457C76"/>
    <w:rsid w:val="00457DF2"/>
    <w:rsid w:val="00465EC0"/>
    <w:rsid w:val="004668EB"/>
    <w:rsid w:val="00486396"/>
    <w:rsid w:val="00487E5A"/>
    <w:rsid w:val="00494657"/>
    <w:rsid w:val="0049543C"/>
    <w:rsid w:val="004A078A"/>
    <w:rsid w:val="004A4FC6"/>
    <w:rsid w:val="004A6056"/>
    <w:rsid w:val="004B0E7A"/>
    <w:rsid w:val="004B2364"/>
    <w:rsid w:val="004B3A50"/>
    <w:rsid w:val="004B4062"/>
    <w:rsid w:val="004B46AC"/>
    <w:rsid w:val="004C27D6"/>
    <w:rsid w:val="004C373C"/>
    <w:rsid w:val="004C7786"/>
    <w:rsid w:val="004D488E"/>
    <w:rsid w:val="004E2857"/>
    <w:rsid w:val="004E2B73"/>
    <w:rsid w:val="004E409F"/>
    <w:rsid w:val="004E45E3"/>
    <w:rsid w:val="004E4D97"/>
    <w:rsid w:val="004E5C84"/>
    <w:rsid w:val="004F149D"/>
    <w:rsid w:val="004F33E4"/>
    <w:rsid w:val="004F747C"/>
    <w:rsid w:val="004F77FB"/>
    <w:rsid w:val="00504626"/>
    <w:rsid w:val="0050781D"/>
    <w:rsid w:val="005107A5"/>
    <w:rsid w:val="0051159A"/>
    <w:rsid w:val="005154AD"/>
    <w:rsid w:val="00517932"/>
    <w:rsid w:val="00522476"/>
    <w:rsid w:val="00522BEA"/>
    <w:rsid w:val="005238C7"/>
    <w:rsid w:val="00524E62"/>
    <w:rsid w:val="00525865"/>
    <w:rsid w:val="00527008"/>
    <w:rsid w:val="0053085D"/>
    <w:rsid w:val="00531486"/>
    <w:rsid w:val="00532CD2"/>
    <w:rsid w:val="00543629"/>
    <w:rsid w:val="00546B1A"/>
    <w:rsid w:val="00552609"/>
    <w:rsid w:val="00552710"/>
    <w:rsid w:val="00552CEE"/>
    <w:rsid w:val="00552D20"/>
    <w:rsid w:val="0055372B"/>
    <w:rsid w:val="005537B7"/>
    <w:rsid w:val="00553FD9"/>
    <w:rsid w:val="00555EC7"/>
    <w:rsid w:val="005566E9"/>
    <w:rsid w:val="0055678E"/>
    <w:rsid w:val="00557377"/>
    <w:rsid w:val="00557BA5"/>
    <w:rsid w:val="0056061B"/>
    <w:rsid w:val="00561843"/>
    <w:rsid w:val="0056185C"/>
    <w:rsid w:val="00563C70"/>
    <w:rsid w:val="00567193"/>
    <w:rsid w:val="00573C4D"/>
    <w:rsid w:val="005743F1"/>
    <w:rsid w:val="005753E1"/>
    <w:rsid w:val="00576C7E"/>
    <w:rsid w:val="0058165A"/>
    <w:rsid w:val="0058380F"/>
    <w:rsid w:val="0058575B"/>
    <w:rsid w:val="0059048F"/>
    <w:rsid w:val="00591BFD"/>
    <w:rsid w:val="00591FC8"/>
    <w:rsid w:val="0059509E"/>
    <w:rsid w:val="005A2434"/>
    <w:rsid w:val="005A6340"/>
    <w:rsid w:val="005B0F4D"/>
    <w:rsid w:val="005B1354"/>
    <w:rsid w:val="005B5205"/>
    <w:rsid w:val="005B5E1A"/>
    <w:rsid w:val="005C05D4"/>
    <w:rsid w:val="005C1DD5"/>
    <w:rsid w:val="005C308F"/>
    <w:rsid w:val="005C5913"/>
    <w:rsid w:val="005C789B"/>
    <w:rsid w:val="005D0726"/>
    <w:rsid w:val="005D4557"/>
    <w:rsid w:val="005D5765"/>
    <w:rsid w:val="005E1690"/>
    <w:rsid w:val="005E1A66"/>
    <w:rsid w:val="005E1D13"/>
    <w:rsid w:val="005E4083"/>
    <w:rsid w:val="005E471F"/>
    <w:rsid w:val="005F3517"/>
    <w:rsid w:val="005F56AB"/>
    <w:rsid w:val="005F587B"/>
    <w:rsid w:val="005F7300"/>
    <w:rsid w:val="005F7BE4"/>
    <w:rsid w:val="006009D0"/>
    <w:rsid w:val="00604165"/>
    <w:rsid w:val="00604766"/>
    <w:rsid w:val="006074CA"/>
    <w:rsid w:val="00607D18"/>
    <w:rsid w:val="00612D8B"/>
    <w:rsid w:val="00613644"/>
    <w:rsid w:val="006136AD"/>
    <w:rsid w:val="0061684C"/>
    <w:rsid w:val="00621CE8"/>
    <w:rsid w:val="00622C9F"/>
    <w:rsid w:val="006238B0"/>
    <w:rsid w:val="006262BD"/>
    <w:rsid w:val="00627E19"/>
    <w:rsid w:val="00630DDA"/>
    <w:rsid w:val="00630F76"/>
    <w:rsid w:val="00632D04"/>
    <w:rsid w:val="00634F23"/>
    <w:rsid w:val="00636ADB"/>
    <w:rsid w:val="00644242"/>
    <w:rsid w:val="00644C3B"/>
    <w:rsid w:val="00651662"/>
    <w:rsid w:val="006528F1"/>
    <w:rsid w:val="006557AB"/>
    <w:rsid w:val="00656020"/>
    <w:rsid w:val="006575A4"/>
    <w:rsid w:val="00662A86"/>
    <w:rsid w:val="00662BF5"/>
    <w:rsid w:val="006643D5"/>
    <w:rsid w:val="00683CC1"/>
    <w:rsid w:val="00686A18"/>
    <w:rsid w:val="00690CB0"/>
    <w:rsid w:val="0069347A"/>
    <w:rsid w:val="00695207"/>
    <w:rsid w:val="00695682"/>
    <w:rsid w:val="00696162"/>
    <w:rsid w:val="00696E86"/>
    <w:rsid w:val="006A065B"/>
    <w:rsid w:val="006A3271"/>
    <w:rsid w:val="006A4835"/>
    <w:rsid w:val="006A7046"/>
    <w:rsid w:val="006A74C8"/>
    <w:rsid w:val="006B300F"/>
    <w:rsid w:val="006B3ACE"/>
    <w:rsid w:val="006B52DE"/>
    <w:rsid w:val="006B5824"/>
    <w:rsid w:val="006C1D99"/>
    <w:rsid w:val="006C2632"/>
    <w:rsid w:val="006C2CA5"/>
    <w:rsid w:val="006C3618"/>
    <w:rsid w:val="006C3BE0"/>
    <w:rsid w:val="006E06A7"/>
    <w:rsid w:val="006E2F74"/>
    <w:rsid w:val="006E49F0"/>
    <w:rsid w:val="006E72D4"/>
    <w:rsid w:val="006F0E6D"/>
    <w:rsid w:val="006F1AB7"/>
    <w:rsid w:val="006F2212"/>
    <w:rsid w:val="006F3EED"/>
    <w:rsid w:val="006F4FFD"/>
    <w:rsid w:val="006F510D"/>
    <w:rsid w:val="006F5567"/>
    <w:rsid w:val="006F7286"/>
    <w:rsid w:val="00702D22"/>
    <w:rsid w:val="007032E9"/>
    <w:rsid w:val="00703AA5"/>
    <w:rsid w:val="0070578C"/>
    <w:rsid w:val="0070712B"/>
    <w:rsid w:val="00710139"/>
    <w:rsid w:val="007174FC"/>
    <w:rsid w:val="007176D9"/>
    <w:rsid w:val="00732AC2"/>
    <w:rsid w:val="00736043"/>
    <w:rsid w:val="007378F9"/>
    <w:rsid w:val="00740BDB"/>
    <w:rsid w:val="00741521"/>
    <w:rsid w:val="00746428"/>
    <w:rsid w:val="007479AC"/>
    <w:rsid w:val="00753D80"/>
    <w:rsid w:val="0076430E"/>
    <w:rsid w:val="00772F42"/>
    <w:rsid w:val="007763CC"/>
    <w:rsid w:val="007804B0"/>
    <w:rsid w:val="0078391B"/>
    <w:rsid w:val="00785033"/>
    <w:rsid w:val="00785381"/>
    <w:rsid w:val="00786C2D"/>
    <w:rsid w:val="00791183"/>
    <w:rsid w:val="007914AA"/>
    <w:rsid w:val="007920C5"/>
    <w:rsid w:val="00793A0F"/>
    <w:rsid w:val="00796555"/>
    <w:rsid w:val="007A1620"/>
    <w:rsid w:val="007A36D3"/>
    <w:rsid w:val="007A7745"/>
    <w:rsid w:val="007B71F4"/>
    <w:rsid w:val="007C066A"/>
    <w:rsid w:val="007C0B58"/>
    <w:rsid w:val="007C2448"/>
    <w:rsid w:val="007C3D53"/>
    <w:rsid w:val="007C57F8"/>
    <w:rsid w:val="007C79EC"/>
    <w:rsid w:val="007D0B93"/>
    <w:rsid w:val="007D2EC9"/>
    <w:rsid w:val="007D3D3D"/>
    <w:rsid w:val="007D42ED"/>
    <w:rsid w:val="007D5DDE"/>
    <w:rsid w:val="007D5F01"/>
    <w:rsid w:val="007D75D5"/>
    <w:rsid w:val="007D7D92"/>
    <w:rsid w:val="007E1E13"/>
    <w:rsid w:val="007E5D46"/>
    <w:rsid w:val="007E5F88"/>
    <w:rsid w:val="007E6E3F"/>
    <w:rsid w:val="007E70B3"/>
    <w:rsid w:val="007F0ECE"/>
    <w:rsid w:val="007F2E13"/>
    <w:rsid w:val="007F35FF"/>
    <w:rsid w:val="007F7084"/>
    <w:rsid w:val="00800A7D"/>
    <w:rsid w:val="00803AA9"/>
    <w:rsid w:val="00803CE8"/>
    <w:rsid w:val="00804578"/>
    <w:rsid w:val="00805350"/>
    <w:rsid w:val="00805FFB"/>
    <w:rsid w:val="0080785F"/>
    <w:rsid w:val="00807EEE"/>
    <w:rsid w:val="00810C35"/>
    <w:rsid w:val="0081109D"/>
    <w:rsid w:val="008119A7"/>
    <w:rsid w:val="0081334D"/>
    <w:rsid w:val="00815942"/>
    <w:rsid w:val="00816586"/>
    <w:rsid w:val="0082216D"/>
    <w:rsid w:val="00824A15"/>
    <w:rsid w:val="00825F76"/>
    <w:rsid w:val="0083555A"/>
    <w:rsid w:val="00835CA4"/>
    <w:rsid w:val="00836C47"/>
    <w:rsid w:val="0084028B"/>
    <w:rsid w:val="00840742"/>
    <w:rsid w:val="00843CA5"/>
    <w:rsid w:val="008450DE"/>
    <w:rsid w:val="0084653B"/>
    <w:rsid w:val="00847E33"/>
    <w:rsid w:val="008503FA"/>
    <w:rsid w:val="0085128C"/>
    <w:rsid w:val="00851C86"/>
    <w:rsid w:val="00855718"/>
    <w:rsid w:val="00862CAC"/>
    <w:rsid w:val="00864B57"/>
    <w:rsid w:val="00864D91"/>
    <w:rsid w:val="00867168"/>
    <w:rsid w:val="00872267"/>
    <w:rsid w:val="00876A89"/>
    <w:rsid w:val="00877A86"/>
    <w:rsid w:val="008819DC"/>
    <w:rsid w:val="00883122"/>
    <w:rsid w:val="00884716"/>
    <w:rsid w:val="00890663"/>
    <w:rsid w:val="00892E3F"/>
    <w:rsid w:val="008943A3"/>
    <w:rsid w:val="00894D36"/>
    <w:rsid w:val="00894FF8"/>
    <w:rsid w:val="00895ED0"/>
    <w:rsid w:val="008967A9"/>
    <w:rsid w:val="0089731A"/>
    <w:rsid w:val="008A1421"/>
    <w:rsid w:val="008A6433"/>
    <w:rsid w:val="008B0042"/>
    <w:rsid w:val="008B15B6"/>
    <w:rsid w:val="008B17B9"/>
    <w:rsid w:val="008B1AD0"/>
    <w:rsid w:val="008B26A6"/>
    <w:rsid w:val="008C2EFF"/>
    <w:rsid w:val="008C390C"/>
    <w:rsid w:val="008C46F1"/>
    <w:rsid w:val="008C5B99"/>
    <w:rsid w:val="008D08EA"/>
    <w:rsid w:val="008D19D9"/>
    <w:rsid w:val="008D3D8D"/>
    <w:rsid w:val="008D7A94"/>
    <w:rsid w:val="008E11B2"/>
    <w:rsid w:val="008E1462"/>
    <w:rsid w:val="008E272B"/>
    <w:rsid w:val="008E2816"/>
    <w:rsid w:val="008E4C06"/>
    <w:rsid w:val="008F3771"/>
    <w:rsid w:val="008F656C"/>
    <w:rsid w:val="008F6D4C"/>
    <w:rsid w:val="00900895"/>
    <w:rsid w:val="00900B38"/>
    <w:rsid w:val="00902EDB"/>
    <w:rsid w:val="009032B6"/>
    <w:rsid w:val="00903707"/>
    <w:rsid w:val="0090372F"/>
    <w:rsid w:val="00903FC2"/>
    <w:rsid w:val="009043F4"/>
    <w:rsid w:val="0090573A"/>
    <w:rsid w:val="00906A8B"/>
    <w:rsid w:val="0091104F"/>
    <w:rsid w:val="00911CDD"/>
    <w:rsid w:val="0091220A"/>
    <w:rsid w:val="0091651A"/>
    <w:rsid w:val="00920CD0"/>
    <w:rsid w:val="00921C66"/>
    <w:rsid w:val="00922469"/>
    <w:rsid w:val="009231FC"/>
    <w:rsid w:val="00923E06"/>
    <w:rsid w:val="009257B5"/>
    <w:rsid w:val="00926175"/>
    <w:rsid w:val="00926502"/>
    <w:rsid w:val="00927B1B"/>
    <w:rsid w:val="009301B1"/>
    <w:rsid w:val="00931C81"/>
    <w:rsid w:val="0093307D"/>
    <w:rsid w:val="00933A0B"/>
    <w:rsid w:val="00937803"/>
    <w:rsid w:val="00941DA5"/>
    <w:rsid w:val="0094346D"/>
    <w:rsid w:val="00943E62"/>
    <w:rsid w:val="009451C1"/>
    <w:rsid w:val="00950232"/>
    <w:rsid w:val="0095026D"/>
    <w:rsid w:val="0095076C"/>
    <w:rsid w:val="00951013"/>
    <w:rsid w:val="009512BA"/>
    <w:rsid w:val="00951C39"/>
    <w:rsid w:val="00951E14"/>
    <w:rsid w:val="00952CBB"/>
    <w:rsid w:val="0096007E"/>
    <w:rsid w:val="009647E8"/>
    <w:rsid w:val="009679B9"/>
    <w:rsid w:val="00972EE3"/>
    <w:rsid w:val="0097557C"/>
    <w:rsid w:val="00982A5B"/>
    <w:rsid w:val="00987B62"/>
    <w:rsid w:val="00990206"/>
    <w:rsid w:val="00991A57"/>
    <w:rsid w:val="009930D1"/>
    <w:rsid w:val="00994084"/>
    <w:rsid w:val="009A1F86"/>
    <w:rsid w:val="009A20EC"/>
    <w:rsid w:val="009A622F"/>
    <w:rsid w:val="009B3A6E"/>
    <w:rsid w:val="009B6E5A"/>
    <w:rsid w:val="009B7ACE"/>
    <w:rsid w:val="009C3B5A"/>
    <w:rsid w:val="009C526E"/>
    <w:rsid w:val="009C76DC"/>
    <w:rsid w:val="009C7969"/>
    <w:rsid w:val="009D4458"/>
    <w:rsid w:val="009E1003"/>
    <w:rsid w:val="009E4AE6"/>
    <w:rsid w:val="009E6F19"/>
    <w:rsid w:val="009E7B0F"/>
    <w:rsid w:val="009E7FB0"/>
    <w:rsid w:val="009F146A"/>
    <w:rsid w:val="009F434A"/>
    <w:rsid w:val="009F475A"/>
    <w:rsid w:val="009F4A49"/>
    <w:rsid w:val="009F599A"/>
    <w:rsid w:val="00A007D3"/>
    <w:rsid w:val="00A009F0"/>
    <w:rsid w:val="00A01E52"/>
    <w:rsid w:val="00A05154"/>
    <w:rsid w:val="00A065DA"/>
    <w:rsid w:val="00A119CA"/>
    <w:rsid w:val="00A202D7"/>
    <w:rsid w:val="00A208C4"/>
    <w:rsid w:val="00A21F8A"/>
    <w:rsid w:val="00A261CB"/>
    <w:rsid w:val="00A26DEA"/>
    <w:rsid w:val="00A27174"/>
    <w:rsid w:val="00A30AE2"/>
    <w:rsid w:val="00A31A83"/>
    <w:rsid w:val="00A371B8"/>
    <w:rsid w:val="00A416F7"/>
    <w:rsid w:val="00A41D10"/>
    <w:rsid w:val="00A436AD"/>
    <w:rsid w:val="00A4619D"/>
    <w:rsid w:val="00A47B70"/>
    <w:rsid w:val="00A513BF"/>
    <w:rsid w:val="00A51DF5"/>
    <w:rsid w:val="00A523F9"/>
    <w:rsid w:val="00A53C44"/>
    <w:rsid w:val="00A54B03"/>
    <w:rsid w:val="00A55EBD"/>
    <w:rsid w:val="00A56BC8"/>
    <w:rsid w:val="00A61780"/>
    <w:rsid w:val="00A63044"/>
    <w:rsid w:val="00A64547"/>
    <w:rsid w:val="00A67FAE"/>
    <w:rsid w:val="00A70033"/>
    <w:rsid w:val="00A734D7"/>
    <w:rsid w:val="00A75DF0"/>
    <w:rsid w:val="00A771D6"/>
    <w:rsid w:val="00A80292"/>
    <w:rsid w:val="00A849A5"/>
    <w:rsid w:val="00A8536E"/>
    <w:rsid w:val="00A908EC"/>
    <w:rsid w:val="00A926A5"/>
    <w:rsid w:val="00A92A28"/>
    <w:rsid w:val="00A94DD2"/>
    <w:rsid w:val="00AA31E8"/>
    <w:rsid w:val="00AA3763"/>
    <w:rsid w:val="00AA51D5"/>
    <w:rsid w:val="00AA7C17"/>
    <w:rsid w:val="00AB25ED"/>
    <w:rsid w:val="00AB44E6"/>
    <w:rsid w:val="00AB578E"/>
    <w:rsid w:val="00AC0148"/>
    <w:rsid w:val="00AC0216"/>
    <w:rsid w:val="00AC0A4F"/>
    <w:rsid w:val="00AC7D7D"/>
    <w:rsid w:val="00AD0303"/>
    <w:rsid w:val="00AD0ED7"/>
    <w:rsid w:val="00AD2439"/>
    <w:rsid w:val="00AD5EFC"/>
    <w:rsid w:val="00AD62F3"/>
    <w:rsid w:val="00AE774D"/>
    <w:rsid w:val="00AE7D41"/>
    <w:rsid w:val="00AF0D9B"/>
    <w:rsid w:val="00AF1959"/>
    <w:rsid w:val="00AF613B"/>
    <w:rsid w:val="00AF7EE7"/>
    <w:rsid w:val="00B004B7"/>
    <w:rsid w:val="00B03291"/>
    <w:rsid w:val="00B03359"/>
    <w:rsid w:val="00B03CBB"/>
    <w:rsid w:val="00B045C5"/>
    <w:rsid w:val="00B05651"/>
    <w:rsid w:val="00B1195A"/>
    <w:rsid w:val="00B11A6E"/>
    <w:rsid w:val="00B11DA1"/>
    <w:rsid w:val="00B176DE"/>
    <w:rsid w:val="00B2210B"/>
    <w:rsid w:val="00B2282E"/>
    <w:rsid w:val="00B32E5D"/>
    <w:rsid w:val="00B330FC"/>
    <w:rsid w:val="00B367E9"/>
    <w:rsid w:val="00B40B7F"/>
    <w:rsid w:val="00B41FD5"/>
    <w:rsid w:val="00B47C76"/>
    <w:rsid w:val="00B5033E"/>
    <w:rsid w:val="00B51673"/>
    <w:rsid w:val="00B575C4"/>
    <w:rsid w:val="00B61B18"/>
    <w:rsid w:val="00B62558"/>
    <w:rsid w:val="00B632E2"/>
    <w:rsid w:val="00B63694"/>
    <w:rsid w:val="00B65052"/>
    <w:rsid w:val="00B662D4"/>
    <w:rsid w:val="00B672A3"/>
    <w:rsid w:val="00B7106F"/>
    <w:rsid w:val="00B71E0D"/>
    <w:rsid w:val="00B7376B"/>
    <w:rsid w:val="00B73AF7"/>
    <w:rsid w:val="00B75E2B"/>
    <w:rsid w:val="00B777C3"/>
    <w:rsid w:val="00B855B7"/>
    <w:rsid w:val="00B86739"/>
    <w:rsid w:val="00B873B4"/>
    <w:rsid w:val="00B9027B"/>
    <w:rsid w:val="00B9099B"/>
    <w:rsid w:val="00B94043"/>
    <w:rsid w:val="00B95489"/>
    <w:rsid w:val="00B966A5"/>
    <w:rsid w:val="00BA075E"/>
    <w:rsid w:val="00BA088A"/>
    <w:rsid w:val="00BA199D"/>
    <w:rsid w:val="00BA5055"/>
    <w:rsid w:val="00BB2BDD"/>
    <w:rsid w:val="00BB2D7B"/>
    <w:rsid w:val="00BB3DA2"/>
    <w:rsid w:val="00BC194E"/>
    <w:rsid w:val="00BC2AC7"/>
    <w:rsid w:val="00BC56C0"/>
    <w:rsid w:val="00BC65A6"/>
    <w:rsid w:val="00BD0C03"/>
    <w:rsid w:val="00BD1409"/>
    <w:rsid w:val="00BD1666"/>
    <w:rsid w:val="00BD3DC3"/>
    <w:rsid w:val="00BE12A6"/>
    <w:rsid w:val="00BE2496"/>
    <w:rsid w:val="00BE39F7"/>
    <w:rsid w:val="00BE4E16"/>
    <w:rsid w:val="00BE6C33"/>
    <w:rsid w:val="00BF4E7B"/>
    <w:rsid w:val="00C003B6"/>
    <w:rsid w:val="00C033C9"/>
    <w:rsid w:val="00C07051"/>
    <w:rsid w:val="00C101EC"/>
    <w:rsid w:val="00C140D6"/>
    <w:rsid w:val="00C14FAC"/>
    <w:rsid w:val="00C21B22"/>
    <w:rsid w:val="00C238D9"/>
    <w:rsid w:val="00C30565"/>
    <w:rsid w:val="00C3320B"/>
    <w:rsid w:val="00C36367"/>
    <w:rsid w:val="00C4141B"/>
    <w:rsid w:val="00C43858"/>
    <w:rsid w:val="00C47B8A"/>
    <w:rsid w:val="00C530AE"/>
    <w:rsid w:val="00C56600"/>
    <w:rsid w:val="00C6071C"/>
    <w:rsid w:val="00C624F6"/>
    <w:rsid w:val="00C63326"/>
    <w:rsid w:val="00C635AE"/>
    <w:rsid w:val="00C668C3"/>
    <w:rsid w:val="00C67F70"/>
    <w:rsid w:val="00C7103F"/>
    <w:rsid w:val="00C7280E"/>
    <w:rsid w:val="00C740DF"/>
    <w:rsid w:val="00C749C7"/>
    <w:rsid w:val="00C76DEA"/>
    <w:rsid w:val="00C83B89"/>
    <w:rsid w:val="00C8604B"/>
    <w:rsid w:val="00C865A5"/>
    <w:rsid w:val="00C87605"/>
    <w:rsid w:val="00C92896"/>
    <w:rsid w:val="00C93948"/>
    <w:rsid w:val="00C9684A"/>
    <w:rsid w:val="00CA29C0"/>
    <w:rsid w:val="00CA4A45"/>
    <w:rsid w:val="00CA6B5C"/>
    <w:rsid w:val="00CA7FEC"/>
    <w:rsid w:val="00CB1479"/>
    <w:rsid w:val="00CB207A"/>
    <w:rsid w:val="00CB4A16"/>
    <w:rsid w:val="00CB688D"/>
    <w:rsid w:val="00CB6983"/>
    <w:rsid w:val="00CC09BC"/>
    <w:rsid w:val="00CC2110"/>
    <w:rsid w:val="00CC3949"/>
    <w:rsid w:val="00CC4B36"/>
    <w:rsid w:val="00CC5DB3"/>
    <w:rsid w:val="00CC6485"/>
    <w:rsid w:val="00CD32F9"/>
    <w:rsid w:val="00CD55B6"/>
    <w:rsid w:val="00CE39FD"/>
    <w:rsid w:val="00CE6D44"/>
    <w:rsid w:val="00CF2389"/>
    <w:rsid w:val="00D00425"/>
    <w:rsid w:val="00D01D2A"/>
    <w:rsid w:val="00D03755"/>
    <w:rsid w:val="00D053E8"/>
    <w:rsid w:val="00D05AB8"/>
    <w:rsid w:val="00D065E2"/>
    <w:rsid w:val="00D073C1"/>
    <w:rsid w:val="00D11564"/>
    <w:rsid w:val="00D11D2D"/>
    <w:rsid w:val="00D11FCF"/>
    <w:rsid w:val="00D1431E"/>
    <w:rsid w:val="00D1502D"/>
    <w:rsid w:val="00D157B7"/>
    <w:rsid w:val="00D25EF7"/>
    <w:rsid w:val="00D30CE5"/>
    <w:rsid w:val="00D36171"/>
    <w:rsid w:val="00D43386"/>
    <w:rsid w:val="00D45DD8"/>
    <w:rsid w:val="00D46969"/>
    <w:rsid w:val="00D517B3"/>
    <w:rsid w:val="00D54B80"/>
    <w:rsid w:val="00D607B7"/>
    <w:rsid w:val="00D63425"/>
    <w:rsid w:val="00D639E5"/>
    <w:rsid w:val="00D641F8"/>
    <w:rsid w:val="00D65547"/>
    <w:rsid w:val="00D656F8"/>
    <w:rsid w:val="00D65ECF"/>
    <w:rsid w:val="00D67213"/>
    <w:rsid w:val="00D6737B"/>
    <w:rsid w:val="00D706BD"/>
    <w:rsid w:val="00D7190D"/>
    <w:rsid w:val="00D723FB"/>
    <w:rsid w:val="00D74211"/>
    <w:rsid w:val="00D748A8"/>
    <w:rsid w:val="00D9013C"/>
    <w:rsid w:val="00D923DC"/>
    <w:rsid w:val="00D9264C"/>
    <w:rsid w:val="00D92FE5"/>
    <w:rsid w:val="00D958AF"/>
    <w:rsid w:val="00D96CD7"/>
    <w:rsid w:val="00DB1290"/>
    <w:rsid w:val="00DB15A2"/>
    <w:rsid w:val="00DB61AB"/>
    <w:rsid w:val="00DB6BE0"/>
    <w:rsid w:val="00DC2443"/>
    <w:rsid w:val="00DC2C6A"/>
    <w:rsid w:val="00DD026C"/>
    <w:rsid w:val="00DD409E"/>
    <w:rsid w:val="00DE53F3"/>
    <w:rsid w:val="00DE56C5"/>
    <w:rsid w:val="00DE61D0"/>
    <w:rsid w:val="00DE6640"/>
    <w:rsid w:val="00DF2376"/>
    <w:rsid w:val="00DF28C0"/>
    <w:rsid w:val="00DF61E7"/>
    <w:rsid w:val="00DF6528"/>
    <w:rsid w:val="00E12A19"/>
    <w:rsid w:val="00E1356E"/>
    <w:rsid w:val="00E163BE"/>
    <w:rsid w:val="00E21C0A"/>
    <w:rsid w:val="00E2249E"/>
    <w:rsid w:val="00E23BBD"/>
    <w:rsid w:val="00E271BB"/>
    <w:rsid w:val="00E274AF"/>
    <w:rsid w:val="00E32F31"/>
    <w:rsid w:val="00E37FE8"/>
    <w:rsid w:val="00E40A2A"/>
    <w:rsid w:val="00E523D1"/>
    <w:rsid w:val="00E5279E"/>
    <w:rsid w:val="00E53553"/>
    <w:rsid w:val="00E55322"/>
    <w:rsid w:val="00E57CD5"/>
    <w:rsid w:val="00E615A1"/>
    <w:rsid w:val="00E61E1F"/>
    <w:rsid w:val="00E62E89"/>
    <w:rsid w:val="00E63F50"/>
    <w:rsid w:val="00E653A8"/>
    <w:rsid w:val="00E73224"/>
    <w:rsid w:val="00E736AD"/>
    <w:rsid w:val="00E74ED1"/>
    <w:rsid w:val="00E761DC"/>
    <w:rsid w:val="00E770C4"/>
    <w:rsid w:val="00E83843"/>
    <w:rsid w:val="00E84BFF"/>
    <w:rsid w:val="00E854BF"/>
    <w:rsid w:val="00E93D38"/>
    <w:rsid w:val="00E961BF"/>
    <w:rsid w:val="00E969A6"/>
    <w:rsid w:val="00EA0A27"/>
    <w:rsid w:val="00EA108E"/>
    <w:rsid w:val="00EA36B0"/>
    <w:rsid w:val="00EA42C4"/>
    <w:rsid w:val="00EA4319"/>
    <w:rsid w:val="00EA4710"/>
    <w:rsid w:val="00EA565D"/>
    <w:rsid w:val="00EA7801"/>
    <w:rsid w:val="00EB1CFA"/>
    <w:rsid w:val="00EB3C40"/>
    <w:rsid w:val="00EB6B82"/>
    <w:rsid w:val="00EB6D30"/>
    <w:rsid w:val="00EB7625"/>
    <w:rsid w:val="00EB77BF"/>
    <w:rsid w:val="00EC055D"/>
    <w:rsid w:val="00EC05E8"/>
    <w:rsid w:val="00EC1877"/>
    <w:rsid w:val="00EC1A59"/>
    <w:rsid w:val="00EC1CC9"/>
    <w:rsid w:val="00ED3526"/>
    <w:rsid w:val="00ED77E4"/>
    <w:rsid w:val="00EE08FF"/>
    <w:rsid w:val="00EE321A"/>
    <w:rsid w:val="00EE488D"/>
    <w:rsid w:val="00EE4AEE"/>
    <w:rsid w:val="00EF362E"/>
    <w:rsid w:val="00EF47AC"/>
    <w:rsid w:val="00F000B8"/>
    <w:rsid w:val="00F00641"/>
    <w:rsid w:val="00F00F01"/>
    <w:rsid w:val="00F0282F"/>
    <w:rsid w:val="00F039AB"/>
    <w:rsid w:val="00F03A44"/>
    <w:rsid w:val="00F065A3"/>
    <w:rsid w:val="00F16B7E"/>
    <w:rsid w:val="00F21207"/>
    <w:rsid w:val="00F23A0F"/>
    <w:rsid w:val="00F25D37"/>
    <w:rsid w:val="00F25EB9"/>
    <w:rsid w:val="00F2762C"/>
    <w:rsid w:val="00F332A2"/>
    <w:rsid w:val="00F35AB0"/>
    <w:rsid w:val="00F45676"/>
    <w:rsid w:val="00F473EE"/>
    <w:rsid w:val="00F53650"/>
    <w:rsid w:val="00F54A89"/>
    <w:rsid w:val="00F55983"/>
    <w:rsid w:val="00F56674"/>
    <w:rsid w:val="00F573B1"/>
    <w:rsid w:val="00F60B4E"/>
    <w:rsid w:val="00F67690"/>
    <w:rsid w:val="00F70DE1"/>
    <w:rsid w:val="00F73DEE"/>
    <w:rsid w:val="00F7437B"/>
    <w:rsid w:val="00F753A8"/>
    <w:rsid w:val="00F81311"/>
    <w:rsid w:val="00F818DE"/>
    <w:rsid w:val="00F82399"/>
    <w:rsid w:val="00F835F6"/>
    <w:rsid w:val="00F87324"/>
    <w:rsid w:val="00F8774C"/>
    <w:rsid w:val="00F93BD4"/>
    <w:rsid w:val="00F943A2"/>
    <w:rsid w:val="00FA547C"/>
    <w:rsid w:val="00FA5D69"/>
    <w:rsid w:val="00FB1A5B"/>
    <w:rsid w:val="00FB1F80"/>
    <w:rsid w:val="00FB3C33"/>
    <w:rsid w:val="00FB3E9E"/>
    <w:rsid w:val="00FB4143"/>
    <w:rsid w:val="00FB560E"/>
    <w:rsid w:val="00FB5A79"/>
    <w:rsid w:val="00FB672F"/>
    <w:rsid w:val="00FB7495"/>
    <w:rsid w:val="00FC1EF3"/>
    <w:rsid w:val="00FC3EE4"/>
    <w:rsid w:val="00FC41DA"/>
    <w:rsid w:val="00FC7626"/>
    <w:rsid w:val="00FC7A9F"/>
    <w:rsid w:val="00FD245D"/>
    <w:rsid w:val="00FD405D"/>
    <w:rsid w:val="00FD5030"/>
    <w:rsid w:val="00FD602A"/>
    <w:rsid w:val="00FE16A2"/>
    <w:rsid w:val="00FF02A0"/>
    <w:rsid w:val="00FF0658"/>
    <w:rsid w:val="00FF2836"/>
    <w:rsid w:val="00FF3669"/>
    <w:rsid w:val="00FF3E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6816"/>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517932"/>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517932"/>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1"/>
    <w:qFormat/>
    <w:rsid w:val="00810C35"/>
    <w:pPr>
      <w:numPr>
        <w:numId w:val="22"/>
      </w:numPr>
      <w:spacing w:before="40" w:after="40"/>
      <w:ind w:left="340" w:hanging="3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810C35"/>
    <w:pPr>
      <w:numPr>
        <w:numId w:val="0"/>
      </w:numPr>
    </w:pPr>
  </w:style>
  <w:style w:type="paragraph" w:styleId="ListBullet3">
    <w:name w:val="List Bullet 3"/>
    <w:basedOn w:val="ListBullet"/>
    <w:uiPriority w:val="19"/>
    <w:unhideWhenUsed/>
    <w:rsid w:val="00A261CB"/>
    <w:pPr>
      <w:tabs>
        <w:tab w:val="num" w:pos="1020"/>
      </w:tabs>
      <w:ind w:left="102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8D08EA"/>
    <w:pPr>
      <w:spacing w:before="140" w:after="140"/>
    </w:pPr>
    <w:rPr>
      <w:szCs w:val="18"/>
    </w:rPr>
  </w:style>
  <w:style w:type="character" w:customStyle="1" w:styleId="BodyTextChar">
    <w:name w:val="Body Text Char"/>
    <w:basedOn w:val="DefaultParagraphFont"/>
    <w:link w:val="BodyText"/>
    <w:uiPriority w:val="5"/>
    <w:rsid w:val="008D08EA"/>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9B6E5A"/>
    <w:rPr>
      <w:sz w:val="16"/>
      <w:szCs w:val="16"/>
    </w:rPr>
  </w:style>
  <w:style w:type="paragraph" w:styleId="ListParagraph">
    <w:name w:val="List Paragraph"/>
    <w:basedOn w:val="Normal"/>
    <w:link w:val="ListParagraphChar"/>
    <w:uiPriority w:val="34"/>
    <w:qFormat/>
    <w:rsid w:val="002F05A8"/>
    <w:pPr>
      <w:spacing w:after="200"/>
      <w:ind w:left="720"/>
      <w:contextualSpacing/>
      <w:jc w:val="both"/>
    </w:pPr>
    <w:rPr>
      <w:rFonts w:asciiTheme="minorHAnsi" w:hAnsiTheme="minorHAnsi" w:cstheme="minorHAnsi"/>
      <w:sz w:val="22"/>
      <w:szCs w:val="22"/>
      <w:shd w:val="clear" w:color="auto" w:fill="FFFFFF"/>
    </w:rPr>
  </w:style>
  <w:style w:type="character" w:customStyle="1" w:styleId="ListParagraphChar">
    <w:name w:val="List Paragraph Char"/>
    <w:basedOn w:val="DefaultParagraphFont"/>
    <w:link w:val="ListParagraph"/>
    <w:uiPriority w:val="34"/>
    <w:rsid w:val="002F05A8"/>
    <w:rPr>
      <w:rFonts w:eastAsiaTheme="minorHAnsi" w:cstheme="minorHAnsi"/>
      <w:color w:val="333333"/>
      <w:lang w:val="en-AU"/>
    </w:rPr>
  </w:style>
  <w:style w:type="character" w:styleId="FollowedHyperlink">
    <w:name w:val="FollowedHyperlink"/>
    <w:basedOn w:val="DefaultParagraphFont"/>
    <w:uiPriority w:val="99"/>
    <w:semiHidden/>
    <w:unhideWhenUsed/>
    <w:rsid w:val="00864B57"/>
    <w:rPr>
      <w:color w:val="8D009F" w:themeColor="followedHyperlink"/>
      <w:u w:val="single"/>
    </w:rPr>
  </w:style>
  <w:style w:type="paragraph" w:styleId="Revision">
    <w:name w:val="Revision"/>
    <w:hidden/>
    <w:uiPriority w:val="99"/>
    <w:semiHidden/>
    <w:rsid w:val="00C4141B"/>
    <w:rPr>
      <w:rFonts w:ascii="Arial" w:eastAsiaTheme="minorHAnsi" w:hAnsi="Arial"/>
      <w:color w:val="333333"/>
      <w:sz w:val="18"/>
      <w:szCs w:val="20"/>
      <w:lang w:val="en-AU"/>
    </w:rPr>
  </w:style>
  <w:style w:type="character" w:styleId="FootnoteReference">
    <w:name w:val="footnote reference"/>
    <w:basedOn w:val="DefaultParagraphFont"/>
    <w:uiPriority w:val="99"/>
    <w:semiHidden/>
    <w:unhideWhenUsed/>
    <w:rsid w:val="00686A18"/>
    <w:rPr>
      <w:vertAlign w:val="superscript"/>
    </w:rPr>
  </w:style>
  <w:style w:type="paragraph" w:customStyle="1" w:styleId="Bullet2">
    <w:name w:val="Bullet_2"/>
    <w:basedOn w:val="ListBullet"/>
    <w:uiPriority w:val="24"/>
    <w:qFormat/>
    <w:rsid w:val="00A513BF"/>
    <w:pPr>
      <w:numPr>
        <w:numId w:val="0"/>
      </w:numPr>
      <w:ind w:left="1440" w:hanging="360"/>
    </w:pPr>
  </w:style>
  <w:style w:type="character" w:customStyle="1" w:styleId="ListBulletChar">
    <w:name w:val="List Bullet Char"/>
    <w:basedOn w:val="DefaultParagraphFont"/>
    <w:link w:val="ListBullet"/>
    <w:uiPriority w:val="11"/>
    <w:rsid w:val="00A513BF"/>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991A57"/>
    <w:rPr>
      <w:color w:val="605E5C"/>
      <w:shd w:val="clear" w:color="auto" w:fill="E1DFDD"/>
    </w:rPr>
  </w:style>
  <w:style w:type="character" w:customStyle="1" w:styleId="rpl-text-label">
    <w:name w:val="rpl-text-label"/>
    <w:basedOn w:val="DefaultParagraphFont"/>
    <w:rsid w:val="00591BFD"/>
  </w:style>
  <w:style w:type="paragraph" w:customStyle="1" w:styleId="pf0">
    <w:name w:val="pf0"/>
    <w:basedOn w:val="Normal"/>
    <w:rsid w:val="0039725F"/>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39725F"/>
    <w:rPr>
      <w:rFonts w:ascii="Segoe UI" w:hAnsi="Segoe UI" w:cs="Segoe UI" w:hint="default"/>
      <w:color w:val="011A3C"/>
      <w:sz w:val="18"/>
      <w:szCs w:val="18"/>
    </w:rPr>
  </w:style>
  <w:style w:type="character" w:customStyle="1" w:styleId="cf11">
    <w:name w:val="cf11"/>
    <w:basedOn w:val="DefaultParagraphFont"/>
    <w:rsid w:val="003972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98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895044832">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503930289">
      <w:bodyDiv w:val="1"/>
      <w:marLeft w:val="0"/>
      <w:marRight w:val="0"/>
      <w:marTop w:val="0"/>
      <w:marBottom w:val="0"/>
      <w:divBdr>
        <w:top w:val="none" w:sz="0" w:space="0" w:color="auto"/>
        <w:left w:val="none" w:sz="0" w:space="0" w:color="auto"/>
        <w:bottom w:val="none" w:sz="0" w:space="0" w:color="auto"/>
        <w:right w:val="none" w:sz="0" w:space="0" w:color="auto"/>
      </w:divBdr>
    </w:div>
    <w:div w:id="1642812115">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pulsions/policy" TargetMode="External"/><Relationship Id="rId18" Type="http://schemas.openxmlformats.org/officeDocument/2006/relationships/hyperlink" Target="https://www.study.vic.gov.au/Shared%20Documents/en/School_Toolkit/ISP_Homestay_Policy.docx" TargetMode="External"/><Relationship Id="rId26" Type="http://schemas.openxmlformats.org/officeDocument/2006/relationships/hyperlink" Target="https://www.study.vic.gov.au/Shared%20Documents/en/School_Toolkit/ISP_Course_Progress_Policy.docx" TargetMode="External"/><Relationship Id="rId21" Type="http://schemas.openxmlformats.org/officeDocument/2006/relationships/hyperlink" Target="https://www2.education.vic.gov.au/pal/suspensions/policy" TargetMode="External"/><Relationship Id="rId34"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y.vic.gov.au/Shared%20Documents/en/School_Toolkit/ISP_Department_Initiated_Suspension_and_Cancellation_Procedure.docx" TargetMode="External"/><Relationship Id="rId17" Type="http://schemas.openxmlformats.org/officeDocument/2006/relationships/hyperlink" Target="https://www.study.vic.gov.au/Shared%20Documents/en/School_Toolkit/ISP_Record_Keeping_Procedural_Guidelines.docx" TargetMode="External"/><Relationship Id="rId25" Type="http://schemas.openxmlformats.org/officeDocument/2006/relationships/hyperlink" Target="https://www.study.vic.gov.au/Shared%20Documents/en/School_Toolkit/ISP_Attendance_Policy.docx" TargetMode="External"/><Relationship Id="rId33" Type="http://schemas.openxmlformats.org/officeDocument/2006/relationships/hyperlink" Target="mailto:international.school.support@education.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udy.vic.gov.au/Shared%20Documents/en/School_Toolkit/ISP_Complaints_and_Appeals_Policy.docx" TargetMode="External"/><Relationship Id="rId20" Type="http://schemas.openxmlformats.org/officeDocument/2006/relationships/hyperlink" Target="https://www.study.vic.gov.au/Shared%20Documents/en/School_Toolkit/ISP_Course_Progress_Policy.docx" TargetMode="External"/><Relationship Id="rId29" Type="http://schemas.openxmlformats.org/officeDocument/2006/relationships/hyperlink" Target="https://www.study.vic.gov.au/Shared%20Documents/en/School_Toolkit/ISP_Record_Keeping_Procedural_Guidelines.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Complaints_and_Appeals_Policy.docx" TargetMode="External"/><Relationship Id="rId32" Type="http://schemas.openxmlformats.org/officeDocument/2006/relationships/hyperlink" Target="https://www2.education.vic.gov.au/pal/suspensions/policy"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tudy.vic.gov.au/Shared%20Documents/en/School_Toolkit/ISP_Complaints_and_Appeals_Policy.docx" TargetMode="External"/><Relationship Id="rId23" Type="http://schemas.openxmlformats.org/officeDocument/2006/relationships/hyperlink" Target="https://www.study.vic.gov.au/Shared%20Documents/en/School_Toolkit/ISP_Department_Initiated_Suspension_and_Cancellation_Procedure.docx" TargetMode="External"/><Relationship Id="rId28" Type="http://schemas.openxmlformats.org/officeDocument/2006/relationships/hyperlink" Target="https://www.study.vic.gov.au/Shared%20Documents/en/School_Toolkit/ISP_Refund_Policy.docx"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udy.vic.gov.au/Shared%20Documents/en/School_Toolkit/ISP_Attendance_Policy.docx" TargetMode="External"/><Relationship Id="rId31" Type="http://schemas.openxmlformats.org/officeDocument/2006/relationships/hyperlink" Target="https://www2.education.vic.gov.au/pal/expulsions/policy" TargetMode="External"/><Relationship Id="rId35"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s://www2.education.vic.gov.au/pal/suspensions/policy" TargetMode="External"/><Relationship Id="rId22" Type="http://schemas.openxmlformats.org/officeDocument/2006/relationships/hyperlink" Target="https://www2.education.vic.gov.au/pal/expulsions/policy" TargetMode="External"/><Relationship Id="rId27" Type="http://schemas.openxmlformats.org/officeDocument/2006/relationships/hyperlink" Target="https://www.study.vic.gov.au/Shared%20Documents/en/School_Toolkit/ISP_Homestay_Policy.docx" TargetMode="External"/><Relationship Id="rId30" Type="http://schemas.openxmlformats.org/officeDocument/2006/relationships/hyperlink" Target="https://www.study.vic.gov.au/en/brochures-and-forms/Pages/BrochureForms.aspx"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customXml/itemProps3.xml><?xml version="1.0" encoding="utf-8"?>
<ds:datastoreItem xmlns:ds="http://schemas.openxmlformats.org/officeDocument/2006/customXml" ds:itemID="{C2B84802-48B2-4699-B362-5A187BF6EDEE}">
  <ds:schemaRefs>
    <ds:schemaRef ds:uri="http://schemas.openxmlformats.org/officeDocument/2006/bibliography"/>
  </ds:schemaRefs>
</ds:datastoreItem>
</file>

<file path=customXml/itemProps4.xml><?xml version="1.0" encoding="utf-8"?>
<ds:datastoreItem xmlns:ds="http://schemas.openxmlformats.org/officeDocument/2006/customXml" ds:itemID="{767C64C6-3019-47BD-975E-478D71E18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FE4B9-28CF-4E20-B63A-587E404FE46C}"/>
</file>

<file path=docProps/app.xml><?xml version="1.0" encoding="utf-8"?>
<Properties xmlns="http://schemas.openxmlformats.org/officeDocument/2006/extended-properties" xmlns:vt="http://schemas.openxmlformats.org/officeDocument/2006/docPropsVTypes">
  <Template>IED Letterhead.dotx</Template>
  <TotalTime>17</TotalTime>
  <Pages>3</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9</cp:revision>
  <cp:lastPrinted>2019-09-17T23:11:00Z</cp:lastPrinted>
  <dcterms:created xsi:type="dcterms:W3CDTF">2024-03-18T21:32:00Z</dcterms:created>
  <dcterms:modified xsi:type="dcterms:W3CDTF">2024-03-18T21:47:00Z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{6a12e0ea-26fe-45ee-b3df-0020ca03c40f}</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R20240681209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2024-03-05T09:51:13.0468457+11:00</vt:lpwstr>
  </property>
</Properties>
</file>