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922D" w14:textId="77777777" w:rsidR="000949BA" w:rsidRPr="0020201E" w:rsidRDefault="000949BA" w:rsidP="000949BA">
      <w:pPr>
        <w:pStyle w:val="BodyText"/>
      </w:pPr>
    </w:p>
    <w:p w14:paraId="0E858E8F" w14:textId="77777777" w:rsidR="000949BA" w:rsidRPr="007B1E88" w:rsidRDefault="000949BA" w:rsidP="000949BA">
      <w:pPr>
        <w:rPr>
          <w:sz w:val="28"/>
          <w:szCs w:val="28"/>
        </w:rPr>
      </w:pPr>
    </w:p>
    <w:p w14:paraId="34BABEFE" w14:textId="77777777" w:rsidR="000949BA" w:rsidRDefault="000949BA" w:rsidP="000949BA">
      <w:pPr>
        <w:pStyle w:val="BodyText"/>
      </w:pPr>
    </w:p>
    <w:p w14:paraId="7B3DF534" w14:textId="77777777" w:rsidR="000949BA" w:rsidRDefault="000949BA" w:rsidP="000949BA">
      <w:pPr>
        <w:pStyle w:val="BodyText"/>
      </w:pPr>
      <w:bookmarkStart w:id="0" w:name="_Toc489966473"/>
      <w:bookmarkStart w:id="1" w:name="_Toc489972311"/>
    </w:p>
    <w:p w14:paraId="12F4D16A" w14:textId="77777777" w:rsidR="000949BA" w:rsidRDefault="000949BA" w:rsidP="000949BA">
      <w:pPr>
        <w:pStyle w:val="Heading1"/>
      </w:pPr>
      <w:r>
        <w:t>ISP Variation to Enrolment Policy</w:t>
      </w:r>
    </w:p>
    <w:p w14:paraId="55129D5B" w14:textId="77777777" w:rsidR="000949BA" w:rsidRDefault="000949BA" w:rsidP="000949BA">
      <w:pPr>
        <w:pStyle w:val="Heading2"/>
      </w:pPr>
      <w:r>
        <w:t>Purpose</w:t>
      </w:r>
    </w:p>
    <w:p w14:paraId="462BA1B2" w14:textId="3FEEC254" w:rsidR="000949BA" w:rsidRDefault="000949BA" w:rsidP="000949BA">
      <w:pPr>
        <w:pStyle w:val="BodyText"/>
      </w:pPr>
      <w:r w:rsidRPr="0031090B">
        <w:t xml:space="preserve">This policy </w:t>
      </w:r>
      <w:r>
        <w:t>outlines</w:t>
      </w:r>
      <w:r w:rsidRPr="0031090B">
        <w:t xml:space="preserve"> </w:t>
      </w:r>
      <w:r>
        <w:t>the circumstances in which the Department of Education</w:t>
      </w:r>
      <w:r w:rsidR="002F3B28">
        <w:t>’s (DE or department)</w:t>
      </w:r>
      <w:r>
        <w:t xml:space="preserve"> International Education Division</w:t>
      </w:r>
      <w:r w:rsidR="002F3B28">
        <w:t xml:space="preserve"> (IED</w:t>
      </w:r>
      <w:r>
        <w:t>) will vary an international student’s enrolment as part of the International Student Program (</w:t>
      </w:r>
      <w:r w:rsidRPr="0031090B">
        <w:t>ISP</w:t>
      </w:r>
      <w:r>
        <w:t>).</w:t>
      </w:r>
    </w:p>
    <w:p w14:paraId="12E70A40" w14:textId="45A1F6A5" w:rsidR="000949BA" w:rsidRDefault="000949BA" w:rsidP="000949BA">
      <w:pPr>
        <w:pStyle w:val="BodyText"/>
      </w:pPr>
      <w:r>
        <w:t xml:space="preserve">This policy should be read in conjunction with the </w:t>
      </w:r>
      <w:hyperlink r:id="rId11" w:history="1">
        <w:r w:rsidRPr="00911BCC">
          <w:rPr>
            <w:rStyle w:val="Hyperlink"/>
          </w:rPr>
          <w:t>ISP Variation to Enrolment Procedure</w:t>
        </w:r>
      </w:hyperlink>
      <w:r>
        <w:t xml:space="preserve">, and is for DE (IED) staff, international students and their </w:t>
      </w:r>
      <w:r w:rsidRPr="005B1354">
        <w:t>parent</w:t>
      </w:r>
      <w:r>
        <w:t>s, education agents and schools.</w:t>
      </w:r>
    </w:p>
    <w:p w14:paraId="4480F1E5" w14:textId="77777777" w:rsidR="000949BA" w:rsidRDefault="000949BA" w:rsidP="000949BA">
      <w:pPr>
        <w:pStyle w:val="Heading2"/>
      </w:pPr>
      <w:r>
        <w:t>Scope</w:t>
      </w:r>
    </w:p>
    <w:p w14:paraId="21CCC452" w14:textId="68EDA13B" w:rsidR="000949BA" w:rsidRPr="00046600" w:rsidRDefault="000949BA" w:rsidP="000949BA">
      <w:pPr>
        <w:pStyle w:val="BodyText"/>
      </w:pPr>
      <w:r w:rsidRPr="0031090B">
        <w:t>This policy applies to</w:t>
      </w:r>
      <w:r>
        <w:t xml:space="preserve"> </w:t>
      </w:r>
      <w:r w:rsidRPr="000A4B33">
        <w:t>international students</w:t>
      </w:r>
      <w:r>
        <w:t xml:space="preserve"> enrolled</w:t>
      </w:r>
      <w:r w:rsidRPr="000A4B33">
        <w:t xml:space="preserve"> or applying to </w:t>
      </w:r>
      <w:r>
        <w:t>enrol</w:t>
      </w:r>
      <w:r w:rsidRPr="000A4B33">
        <w:t xml:space="preserve"> in the ISP as the primary holder of a subclass 500 Student – Schools visa.</w:t>
      </w:r>
    </w:p>
    <w:p w14:paraId="4794475E" w14:textId="77777777" w:rsidR="000949BA" w:rsidRDefault="000949BA" w:rsidP="000949BA">
      <w:pPr>
        <w:pStyle w:val="Heading2"/>
      </w:pPr>
      <w:r>
        <w:t>Variations prior to commencement at the school</w:t>
      </w:r>
    </w:p>
    <w:p w14:paraId="1E82C93A" w14:textId="717FE185" w:rsidR="000949BA" w:rsidRDefault="000949BA" w:rsidP="000949BA">
      <w:pPr>
        <w:pStyle w:val="BodyText"/>
      </w:pPr>
      <w:r>
        <w:t>Before DE (IED) issues a Confirmation of Enrolment (CoE), students can make changes to their proposed enrolment by</w:t>
      </w:r>
      <w:r w:rsidR="00ED6F20">
        <w:t xml:space="preserve"> </w:t>
      </w:r>
      <w:r>
        <w:t xml:space="preserve">completing an </w:t>
      </w:r>
      <w:hyperlink r:id="rId12" w:history="1">
        <w:r w:rsidRPr="00911BCC">
          <w:rPr>
            <w:rStyle w:val="Hyperlink"/>
          </w:rPr>
          <w:t>ISP Change Request Form</w:t>
        </w:r>
      </w:hyperlink>
      <w:r>
        <w:t xml:space="preserve"> and emailing this to </w:t>
      </w:r>
      <w:hyperlink r:id="rId13" w:history="1">
        <w:r w:rsidRPr="004B2A3D">
          <w:rPr>
            <w:rStyle w:val="Hyperlink"/>
          </w:rPr>
          <w:t>international@education.vic.gov.au</w:t>
        </w:r>
      </w:hyperlink>
      <w:r>
        <w:t xml:space="preserve">. This is part of the </w:t>
      </w:r>
      <w:hyperlink r:id="rId14" w:history="1">
        <w:r w:rsidRPr="00911BCC">
          <w:rPr>
            <w:rStyle w:val="Hyperlink"/>
          </w:rPr>
          <w:t>ISP Admissions and Enrolment Procedure</w:t>
        </w:r>
      </w:hyperlink>
      <w:r>
        <w:t>.</w:t>
      </w:r>
    </w:p>
    <w:p w14:paraId="1A6E7503" w14:textId="51FB9364" w:rsidR="000949BA" w:rsidRDefault="000949BA" w:rsidP="000949BA">
      <w:pPr>
        <w:pStyle w:val="BodyText"/>
      </w:pPr>
      <w:r>
        <w:t>After DE (IED) issues a C</w:t>
      </w:r>
      <w:r w:rsidR="00ED6F20">
        <w:t>o</w:t>
      </w:r>
      <w:r>
        <w:t xml:space="preserve">E and before commencement, students can request changes to their enrolment by completing an </w:t>
      </w:r>
      <w:hyperlink r:id="rId15" w:history="1">
        <w:r w:rsidRPr="00911BCC">
          <w:rPr>
            <w:rStyle w:val="Hyperlink"/>
          </w:rPr>
          <w:t>ISP Change Request Form</w:t>
        </w:r>
      </w:hyperlink>
      <w:r>
        <w:rPr>
          <w:rStyle w:val="Hyperlink"/>
        </w:rPr>
        <w:t xml:space="preserve"> </w:t>
      </w:r>
      <w:r>
        <w:t xml:space="preserve">and emailing this to </w:t>
      </w:r>
      <w:hyperlink r:id="rId16" w:history="1">
        <w:r w:rsidRPr="004B2A3D">
          <w:rPr>
            <w:rStyle w:val="Hyperlink"/>
          </w:rPr>
          <w:t>international@education.vic.gov.au</w:t>
        </w:r>
      </w:hyperlink>
      <w:r>
        <w:t xml:space="preserve"> if they are seeking to change:</w:t>
      </w:r>
    </w:p>
    <w:p w14:paraId="1A8BBDBF" w14:textId="77777777" w:rsidR="000949BA" w:rsidRDefault="000949BA" w:rsidP="000949BA">
      <w:pPr>
        <w:pStyle w:val="ListBullet"/>
      </w:pPr>
      <w:r>
        <w:t xml:space="preserve">their proposed commencement date (if a visa has been granted, this is a ‘deferral’ and you must refer to the </w:t>
      </w:r>
      <w:hyperlink r:id="rId17" w:history="1">
        <w:r w:rsidRPr="00911BCC">
          <w:rPr>
            <w:rStyle w:val="Hyperlink"/>
          </w:rPr>
          <w:t>ISP Student-initiated Deferral, Suspension and Cancellation Policy</w:t>
        </w:r>
      </w:hyperlink>
      <w:r>
        <w:t>)</w:t>
      </w:r>
    </w:p>
    <w:p w14:paraId="7DFB1110" w14:textId="77777777" w:rsidR="000949BA" w:rsidRDefault="000949BA" w:rsidP="000949BA">
      <w:pPr>
        <w:pStyle w:val="ListBullet"/>
      </w:pPr>
      <w:r>
        <w:t>school preference</w:t>
      </w:r>
    </w:p>
    <w:p w14:paraId="23CA9A5C" w14:textId="77777777" w:rsidR="000949BA" w:rsidRDefault="000949BA" w:rsidP="000949BA">
      <w:pPr>
        <w:pStyle w:val="ListBullet"/>
      </w:pPr>
      <w:r>
        <w:t>year level of study</w:t>
      </w:r>
    </w:p>
    <w:p w14:paraId="2E908587" w14:textId="77777777" w:rsidR="000949BA" w:rsidRDefault="000949BA" w:rsidP="000949BA">
      <w:pPr>
        <w:pStyle w:val="ListBullet"/>
      </w:pPr>
      <w:r>
        <w:t>welfare option.</w:t>
      </w:r>
    </w:p>
    <w:p w14:paraId="795F582B" w14:textId="3B5248B5" w:rsidR="000949BA" w:rsidRDefault="000949BA" w:rsidP="000949BA">
      <w:pPr>
        <w:pStyle w:val="BodyText"/>
      </w:pPr>
      <w:r>
        <w:t xml:space="preserve">DE (IED) records any assessment and decisions regarding enrolments and variations to enrolment in accordance with the </w:t>
      </w:r>
      <w:hyperlink r:id="rId18" w:history="1">
        <w:r w:rsidRPr="00911BCC">
          <w:rPr>
            <w:rStyle w:val="Hyperlink"/>
          </w:rPr>
          <w:t>ISP Record Keeping Procedural Guidelines</w:t>
        </w:r>
      </w:hyperlink>
      <w:r>
        <w:t>.</w:t>
      </w:r>
    </w:p>
    <w:p w14:paraId="59C65870" w14:textId="77777777" w:rsidR="000949BA" w:rsidRDefault="000949BA" w:rsidP="000949BA">
      <w:pPr>
        <w:pStyle w:val="Heading2"/>
      </w:pPr>
      <w:r>
        <w:t>Variations after commencement at the school</w:t>
      </w:r>
    </w:p>
    <w:p w14:paraId="293BB368" w14:textId="77777777" w:rsidR="000949BA" w:rsidRDefault="000949BA" w:rsidP="000949BA">
      <w:pPr>
        <w:pStyle w:val="BodyText"/>
      </w:pPr>
      <w:r>
        <w:t>A variation to a student’s enrolment can result from:</w:t>
      </w:r>
    </w:p>
    <w:p w14:paraId="725E53C7" w14:textId="5EBC1860" w:rsidR="000949BA" w:rsidRDefault="007D25F5" w:rsidP="000949BA">
      <w:pPr>
        <w:pStyle w:val="ListBullet"/>
      </w:pPr>
      <w:r>
        <w:t>g</w:t>
      </w:r>
      <w:r w:rsidR="000949BA">
        <w:t xml:space="preserve">ranting course credit (refer to the </w:t>
      </w:r>
      <w:hyperlink r:id="rId19" w:history="1">
        <w:r w:rsidR="000949BA" w:rsidRPr="00911BCC">
          <w:rPr>
            <w:rStyle w:val="Hyperlink"/>
          </w:rPr>
          <w:t>ISP Course Credit Policy</w:t>
        </w:r>
      </w:hyperlink>
      <w:r w:rsidR="000F6DE2">
        <w:t>)</w:t>
      </w:r>
    </w:p>
    <w:p w14:paraId="27C0DF92" w14:textId="7B2AA94D" w:rsidR="000949BA" w:rsidRDefault="007D25F5" w:rsidP="000949BA">
      <w:pPr>
        <w:pStyle w:val="ListBullet"/>
      </w:pPr>
      <w:r>
        <w:t>c</w:t>
      </w:r>
      <w:r w:rsidR="000949BA">
        <w:t>hanging year level placement within a school</w:t>
      </w:r>
    </w:p>
    <w:p w14:paraId="2D4DBBA2" w14:textId="5EF762F6" w:rsidR="000949BA" w:rsidRDefault="007D25F5" w:rsidP="000949BA">
      <w:pPr>
        <w:pStyle w:val="ListBullet"/>
      </w:pPr>
      <w:r>
        <w:t>r</w:t>
      </w:r>
      <w:r w:rsidR="000949BA">
        <w:t>educing the duration of enrolment</w:t>
      </w:r>
    </w:p>
    <w:p w14:paraId="1A23F64B" w14:textId="31E3AD66" w:rsidR="000949BA" w:rsidRPr="00CF78B9" w:rsidRDefault="007D25F5" w:rsidP="000949BA">
      <w:pPr>
        <w:pStyle w:val="ListBullet"/>
      </w:pPr>
      <w:r>
        <w:t>e</w:t>
      </w:r>
      <w:r w:rsidR="000949BA">
        <w:t>xtending the duration of enrolment based on evidence of compassionate or compelling circumstances</w:t>
      </w:r>
      <w:r w:rsidR="000949BA" w:rsidRPr="00CF78B9">
        <w:t>, a temporary suspension of studies or reduced study load as part of an intervention strategy to support students at risk of unsatisfactory course progress.</w:t>
      </w:r>
    </w:p>
    <w:p w14:paraId="70AC56D0" w14:textId="28EB44AB" w:rsidR="000949BA" w:rsidRDefault="000949BA" w:rsidP="000949BA">
      <w:pPr>
        <w:pStyle w:val="BodyText"/>
      </w:pPr>
      <w:r>
        <w:t>School staff must notify DE (IED) promptly of any requests to vary a student’s enrolment so that DE (IED) can:</w:t>
      </w:r>
    </w:p>
    <w:p w14:paraId="1E8B52EA" w14:textId="30386001" w:rsidR="000949BA" w:rsidRDefault="007D25F5" w:rsidP="000949BA">
      <w:pPr>
        <w:pStyle w:val="ListBullet"/>
      </w:pPr>
      <w:r>
        <w:t>i</w:t>
      </w:r>
      <w:r w:rsidR="000949BA">
        <w:t>ssue a new CoE, if required</w:t>
      </w:r>
    </w:p>
    <w:p w14:paraId="61F89D78" w14:textId="77306539" w:rsidR="000949BA" w:rsidRDefault="007D25F5" w:rsidP="000949BA">
      <w:pPr>
        <w:pStyle w:val="ListBullet"/>
      </w:pPr>
      <w:r>
        <w:t>n</w:t>
      </w:r>
      <w:r w:rsidR="000949BA">
        <w:t>otify the Department of Home Affairs (DHA) in the Provider Registration and International Student Management System (PRISMS), within 31 days of an approved change to a student’s enrolment duration</w:t>
      </w:r>
    </w:p>
    <w:p w14:paraId="19BDE2DB" w14:textId="2E33EC82" w:rsidR="000949BA" w:rsidRDefault="007D25F5" w:rsidP="000949BA">
      <w:pPr>
        <w:pStyle w:val="ListBullet"/>
      </w:pPr>
      <w:r>
        <w:t>r</w:t>
      </w:r>
      <w:r w:rsidR="000949BA">
        <w:t xml:space="preserve">evise the Overseas Student Health Cover (OSHC) and the Confirmation of Appropriate Accommodation and Welfare (CAAW) (in accordance with the </w:t>
      </w:r>
      <w:hyperlink r:id="rId20" w:history="1">
        <w:r w:rsidR="000949BA" w:rsidRPr="00911BCC">
          <w:rPr>
            <w:rStyle w:val="Hyperlink"/>
          </w:rPr>
          <w:t>ISP Homestay Policy</w:t>
        </w:r>
      </w:hyperlink>
      <w:r w:rsidR="000949BA">
        <w:t>), if required.</w:t>
      </w:r>
    </w:p>
    <w:p w14:paraId="24B4B25E" w14:textId="64B61AC7" w:rsidR="000949BA" w:rsidRDefault="000949BA" w:rsidP="000949BA">
      <w:pPr>
        <w:pStyle w:val="BodyText"/>
      </w:pPr>
      <w:r>
        <w:t xml:space="preserve">DE (IED) records any assessment and decisions to vary enrolments in accordance with the </w:t>
      </w:r>
      <w:hyperlink r:id="rId21" w:history="1">
        <w:r w:rsidRPr="00911BCC">
          <w:rPr>
            <w:rStyle w:val="Hyperlink"/>
          </w:rPr>
          <w:t>ISP Record Keeping Procedural Guidelines</w:t>
        </w:r>
      </w:hyperlink>
      <w:r>
        <w:t>.</w:t>
      </w:r>
    </w:p>
    <w:p w14:paraId="432B8C93" w14:textId="77777777" w:rsidR="000949BA" w:rsidRDefault="000949BA" w:rsidP="007D25F5">
      <w:pPr>
        <w:pStyle w:val="Heading3"/>
      </w:pPr>
      <w:r>
        <w:lastRenderedPageBreak/>
        <w:t>Granting Course Credit</w:t>
      </w:r>
    </w:p>
    <w:p w14:paraId="78BCC7BA" w14:textId="445FE80A" w:rsidR="000949BA" w:rsidRDefault="000949BA" w:rsidP="000949BA">
      <w:pPr>
        <w:pStyle w:val="BodyText"/>
      </w:pPr>
      <w:r>
        <w:t xml:space="preserve">Students may be granted course credit as outlined in the </w:t>
      </w:r>
      <w:hyperlink r:id="rId22" w:history="1">
        <w:r w:rsidRPr="00911BCC">
          <w:rPr>
            <w:rStyle w:val="Hyperlink"/>
          </w:rPr>
          <w:t>ISP Course Credit Policy</w:t>
        </w:r>
      </w:hyperlink>
      <w:r>
        <w:t>.</w:t>
      </w:r>
    </w:p>
    <w:p w14:paraId="7D473316" w14:textId="77777777" w:rsidR="000949BA" w:rsidRDefault="000949BA" w:rsidP="000949BA">
      <w:pPr>
        <w:pStyle w:val="BodyText"/>
      </w:pPr>
      <w:r>
        <w:t>This may reduce the length of the student’s enrolment.</w:t>
      </w:r>
    </w:p>
    <w:p w14:paraId="2F7FD166" w14:textId="77777777" w:rsidR="000949BA" w:rsidRDefault="000949BA" w:rsidP="007D25F5">
      <w:pPr>
        <w:pStyle w:val="Heading3"/>
      </w:pPr>
      <w:r>
        <w:t>Changing year level placement within a school</w:t>
      </w:r>
    </w:p>
    <w:p w14:paraId="5590FA03" w14:textId="392E2926" w:rsidR="000949BA" w:rsidRDefault="000949BA" w:rsidP="000949BA">
      <w:pPr>
        <w:pStyle w:val="BodyText"/>
      </w:pPr>
      <w:r>
        <w:t xml:space="preserve">School staff can recommend a change to the year level placement of a student at any time during the student’s enrolment at the school. A school’s recommendation to change a student’s year level placement must be supported by the student and parent. Students and parents may also initiate a change of year level placement, in consultation with school staff. Changes to the year level placement of students must be consistent with the </w:t>
      </w:r>
      <w:hyperlink r:id="rId23" w:history="1">
        <w:r w:rsidRPr="00C15137">
          <w:rPr>
            <w:rStyle w:val="Hyperlink"/>
          </w:rPr>
          <w:t>ISP Admissions and Enrolment Procedure</w:t>
        </w:r>
      </w:hyperlink>
      <w:r>
        <w:t xml:space="preserve"> which reflects DE’s policy on the minimum age of students for the respective year level.</w:t>
      </w:r>
    </w:p>
    <w:p w14:paraId="35D43BA1" w14:textId="77777777" w:rsidR="000949BA" w:rsidRPr="00516AED" w:rsidRDefault="000949BA" w:rsidP="000949BA">
      <w:pPr>
        <w:pStyle w:val="BodyText"/>
      </w:pPr>
      <w:r>
        <w:t>A change in year level placement may extend or reduce the length of the student’s enrolment.</w:t>
      </w:r>
    </w:p>
    <w:p w14:paraId="2A00509A" w14:textId="77777777" w:rsidR="000949BA" w:rsidRDefault="000949BA" w:rsidP="007D25F5">
      <w:pPr>
        <w:pStyle w:val="Heading3"/>
      </w:pPr>
      <w:r>
        <w:t>Extending or reducing duration of enrolment</w:t>
      </w:r>
    </w:p>
    <w:p w14:paraId="6920F7DD" w14:textId="3AED5D03" w:rsidR="000949BA" w:rsidRPr="00F871CB" w:rsidRDefault="000949BA" w:rsidP="000949BA">
      <w:pPr>
        <w:pStyle w:val="BodyText"/>
      </w:pPr>
      <w:r>
        <w:t xml:space="preserve">DE (IED) issues a CoE based on the expected duration for a student to complete their course. Students must complete their course within the expected duration specified on their CoE. </w:t>
      </w:r>
      <w:r w:rsidRPr="00F871CB">
        <w:t xml:space="preserve">The expected duration of </w:t>
      </w:r>
      <w:r>
        <w:t>enrolment</w:t>
      </w:r>
      <w:r w:rsidRPr="00F871CB">
        <w:t xml:space="preserve"> specified in the CoE must not exceed the CRICOS registered duration</w:t>
      </w:r>
      <w:r>
        <w:t>. The duration of a student’s enrolment in a course can only be extended where the student is not able to complete their studies within the expected duration specified in their CoE as a result of any of the following:</w:t>
      </w:r>
    </w:p>
    <w:p w14:paraId="30D1C3E9" w14:textId="3F161D7F" w:rsidR="000949BA" w:rsidRPr="00F46005" w:rsidRDefault="000949BA" w:rsidP="000949BA">
      <w:pPr>
        <w:pStyle w:val="ListBullet"/>
      </w:pPr>
      <w:r>
        <w:t xml:space="preserve">evidence of </w:t>
      </w:r>
      <w:r w:rsidRPr="00F46005">
        <w:t xml:space="preserve">compassionate or compelling circumstances, as assessed by </w:t>
      </w:r>
      <w:r>
        <w:t>DE (IED)</w:t>
      </w:r>
    </w:p>
    <w:p w14:paraId="7A558753" w14:textId="77777777" w:rsidR="000949BA" w:rsidRPr="00F46005" w:rsidRDefault="000949BA" w:rsidP="000949BA">
      <w:pPr>
        <w:pStyle w:val="ListBullet"/>
      </w:pPr>
      <w:r>
        <w:t xml:space="preserve">the school </w:t>
      </w:r>
      <w:r w:rsidRPr="00F46005">
        <w:t xml:space="preserve">has implemented, or is in the process of implementing, an intervention strategy for </w:t>
      </w:r>
      <w:r>
        <w:t>a</w:t>
      </w:r>
      <w:r w:rsidRPr="00F46005">
        <w:t xml:space="preserve"> student at risk of not meeting course progress requirements</w:t>
      </w:r>
      <w:r>
        <w:t xml:space="preserve"> in accordance with the </w:t>
      </w:r>
      <w:hyperlink r:id="rId24" w:history="1">
        <w:r w:rsidRPr="00911BCC">
          <w:rPr>
            <w:rStyle w:val="Hyperlink"/>
          </w:rPr>
          <w:t>ISP Course Progress Policy</w:t>
        </w:r>
      </w:hyperlink>
    </w:p>
    <w:p w14:paraId="3E357882" w14:textId="4E767012" w:rsidR="000949BA" w:rsidRPr="00F46005" w:rsidRDefault="000949BA" w:rsidP="000949BA">
      <w:pPr>
        <w:pStyle w:val="ListBullet"/>
      </w:pPr>
      <w:r>
        <w:t xml:space="preserve">DE (IED) has </w:t>
      </w:r>
      <w:r w:rsidRPr="00F46005">
        <w:t xml:space="preserve">approved </w:t>
      </w:r>
      <w:r>
        <w:t xml:space="preserve">a </w:t>
      </w:r>
      <w:r w:rsidRPr="00F46005">
        <w:t xml:space="preserve">deferral or suspension of the student’s enrolment </w:t>
      </w:r>
      <w:r>
        <w:t xml:space="preserve">in accordance with the </w:t>
      </w:r>
      <w:hyperlink r:id="rId25" w:history="1">
        <w:r w:rsidRPr="00911BCC">
          <w:rPr>
            <w:rStyle w:val="Hyperlink"/>
          </w:rPr>
          <w:t>ISP Student-initiated Deferral, Suspension and Cancellation Policy</w:t>
        </w:r>
      </w:hyperlink>
      <w:r>
        <w:t xml:space="preserve"> or the </w:t>
      </w:r>
      <w:hyperlink r:id="rId26" w:history="1">
        <w:r w:rsidRPr="00911BCC">
          <w:rPr>
            <w:rStyle w:val="Hyperlink"/>
          </w:rPr>
          <w:t>ISP Department Initiated Suspension and Cancellation Policy</w:t>
        </w:r>
      </w:hyperlink>
      <w:r w:rsidRPr="00F46005">
        <w:t>.</w:t>
      </w:r>
    </w:p>
    <w:p w14:paraId="245CE8B9" w14:textId="5B033DBA" w:rsidR="000949BA" w:rsidRDefault="000949BA" w:rsidP="000949BA">
      <w:pPr>
        <w:pStyle w:val="BodyText"/>
      </w:pPr>
      <w:r w:rsidRPr="00F46005">
        <w:t xml:space="preserve">If DE (IED) </w:t>
      </w:r>
      <w:r>
        <w:t xml:space="preserve">changes </w:t>
      </w:r>
      <w:r w:rsidRPr="00F46005">
        <w:t xml:space="preserve">the duration of the student's enrolment, DE (IED) </w:t>
      </w:r>
      <w:r>
        <w:t xml:space="preserve">will </w:t>
      </w:r>
      <w:r w:rsidRPr="00F46005">
        <w:t xml:space="preserve">advise the student to </w:t>
      </w:r>
      <w:bookmarkStart w:id="2" w:name="_Hlk56011104"/>
      <w:r w:rsidRPr="00F46005">
        <w:t xml:space="preserve">contact </w:t>
      </w:r>
      <w:r>
        <w:t xml:space="preserve">DHA </w:t>
      </w:r>
      <w:r w:rsidRPr="00F46005">
        <w:t xml:space="preserve">to seek advice on any potential impact </w:t>
      </w:r>
      <w:r>
        <w:t>to</w:t>
      </w:r>
      <w:r w:rsidRPr="00F46005">
        <w:t xml:space="preserve"> their visa, including the need to obtain a new visa.</w:t>
      </w:r>
    </w:p>
    <w:bookmarkEnd w:id="2"/>
    <w:p w14:paraId="1B58BE5A" w14:textId="2663F046" w:rsidR="000949BA" w:rsidRPr="00046600" w:rsidRDefault="000949BA" w:rsidP="000949BA">
      <w:pPr>
        <w:pStyle w:val="BodyText"/>
      </w:pPr>
      <w:r w:rsidRPr="00F94A90">
        <w:t xml:space="preserve">DE (IED) </w:t>
      </w:r>
      <w:r>
        <w:t xml:space="preserve">notifies DHA of any changes to a CoE that may affect the student’s visa, </w:t>
      </w:r>
      <w:r w:rsidRPr="00F94A90">
        <w:t>by entering the information</w:t>
      </w:r>
      <w:r>
        <w:t xml:space="preserve"> on</w:t>
      </w:r>
      <w:r w:rsidRPr="00F94A90">
        <w:t xml:space="preserve"> PRISMS</w:t>
      </w:r>
      <w:r>
        <w:t xml:space="preserve"> within 31 days of an </w:t>
      </w:r>
      <w:r w:rsidRPr="00146B89">
        <w:t>approved</w:t>
      </w:r>
      <w:r>
        <w:t xml:space="preserve"> change to the course duration</w:t>
      </w:r>
      <w:r w:rsidRPr="00F94A90">
        <w:t>.</w:t>
      </w:r>
    </w:p>
    <w:p w14:paraId="368B3E90" w14:textId="77777777" w:rsidR="000949BA" w:rsidRDefault="000949BA" w:rsidP="007D25F5">
      <w:pPr>
        <w:pStyle w:val="Heading3"/>
      </w:pPr>
      <w:r>
        <w:t>Other changes</w:t>
      </w:r>
    </w:p>
    <w:p w14:paraId="16EBF92D" w14:textId="77777777" w:rsidR="000949BA" w:rsidRDefault="000949BA" w:rsidP="000949BA">
      <w:pPr>
        <w:pStyle w:val="BodyText"/>
      </w:pPr>
      <w:r>
        <w:t xml:space="preserve">Students may request to change school as outlined in the </w:t>
      </w:r>
      <w:hyperlink r:id="rId27" w:history="1">
        <w:r w:rsidRPr="00911BCC">
          <w:rPr>
            <w:rStyle w:val="Hyperlink"/>
          </w:rPr>
          <w:t>ISP Transfer Policy</w:t>
        </w:r>
      </w:hyperlink>
      <w:r>
        <w:t xml:space="preserve">. Students may request to change welfare arrangements as outlined in the </w:t>
      </w:r>
      <w:hyperlink r:id="rId28" w:history="1">
        <w:r w:rsidRPr="00911BCC">
          <w:rPr>
            <w:rStyle w:val="Hyperlink"/>
          </w:rPr>
          <w:t>ISP Accommodation and Welfare Policy</w:t>
        </w:r>
      </w:hyperlink>
      <w:r>
        <w:t>.</w:t>
      </w:r>
    </w:p>
    <w:p w14:paraId="75C2E52C" w14:textId="24C49E47" w:rsidR="000949BA" w:rsidRDefault="000949BA" w:rsidP="000949BA">
      <w:pPr>
        <w:pStyle w:val="Heading2"/>
      </w:pPr>
      <w:r>
        <w:t>Legislation</w:t>
      </w:r>
    </w:p>
    <w:p w14:paraId="50DEC12B" w14:textId="77777777" w:rsidR="000949BA" w:rsidRPr="00A119CA" w:rsidRDefault="000949BA" w:rsidP="000949BA">
      <w:pPr>
        <w:pStyle w:val="ListBullet"/>
      </w:pPr>
      <w:r w:rsidRPr="00810C35">
        <w:rPr>
          <w:i/>
        </w:rPr>
        <w:t>Education Services for Overseas Students Act 2000</w:t>
      </w:r>
      <w:r w:rsidRPr="00A119CA">
        <w:t xml:space="preserve"> </w:t>
      </w:r>
      <w:r w:rsidRPr="008C5B99">
        <w:t>(Cth)</w:t>
      </w:r>
    </w:p>
    <w:p w14:paraId="0CA575F3" w14:textId="77777777" w:rsidR="000949BA" w:rsidRPr="00A119CA" w:rsidRDefault="000949BA" w:rsidP="000949BA">
      <w:pPr>
        <w:pStyle w:val="ListBullet"/>
      </w:pPr>
      <w:r w:rsidRPr="00810C35">
        <w:rPr>
          <w:i/>
        </w:rPr>
        <w:t>National Code of Practice for Providers of Education and Training to Overseas Students 2018</w:t>
      </w:r>
      <w:r w:rsidRPr="008C5B99">
        <w:rPr>
          <w:i/>
        </w:rPr>
        <w:t xml:space="preserve"> </w:t>
      </w:r>
      <w:r w:rsidRPr="008C5B99">
        <w:t>(Cth)</w:t>
      </w:r>
    </w:p>
    <w:p w14:paraId="42AAB143" w14:textId="77777777" w:rsidR="000949BA" w:rsidRPr="002F05A8" w:rsidRDefault="000949BA" w:rsidP="000949BA">
      <w:pPr>
        <w:pStyle w:val="ListBullet"/>
      </w:pPr>
      <w:r w:rsidRPr="00810C35">
        <w:rPr>
          <w:i/>
        </w:rPr>
        <w:t>Ministerial Order 819 – Fees for Overseas Students in Government Schools</w:t>
      </w:r>
      <w:r w:rsidRPr="00031D02">
        <w:t xml:space="preserve"> (Vic)</w:t>
      </w:r>
    </w:p>
    <w:p w14:paraId="295F23D8" w14:textId="77777777" w:rsidR="000949BA" w:rsidRDefault="000949BA" w:rsidP="000949BA">
      <w:pPr>
        <w:pStyle w:val="Heading2"/>
      </w:pPr>
      <w:r>
        <w:t>Associated documents</w:t>
      </w:r>
    </w:p>
    <w:p w14:paraId="41EEDA67" w14:textId="77777777" w:rsidR="000949BA" w:rsidRDefault="00CF661E" w:rsidP="000949BA">
      <w:pPr>
        <w:pStyle w:val="ListBullet"/>
      </w:pPr>
      <w:hyperlink r:id="rId29" w:history="1">
        <w:r w:rsidR="000949BA" w:rsidRPr="00911BCC">
          <w:rPr>
            <w:rStyle w:val="Hyperlink"/>
          </w:rPr>
          <w:t>ISP Variation to Enrolment Procedure</w:t>
        </w:r>
      </w:hyperlink>
    </w:p>
    <w:p w14:paraId="033D7F75" w14:textId="77777777" w:rsidR="000949BA" w:rsidRDefault="00CF661E" w:rsidP="000949BA">
      <w:pPr>
        <w:pStyle w:val="ListBullet"/>
      </w:pPr>
      <w:hyperlink r:id="rId30" w:history="1">
        <w:r w:rsidR="000949BA" w:rsidRPr="00911BCC">
          <w:rPr>
            <w:rStyle w:val="Hyperlink"/>
          </w:rPr>
          <w:t>ISP Accommodation and Welfare Policy</w:t>
        </w:r>
      </w:hyperlink>
    </w:p>
    <w:p w14:paraId="694F5D67" w14:textId="77777777" w:rsidR="000949BA" w:rsidRDefault="00CF661E" w:rsidP="000949BA">
      <w:pPr>
        <w:pStyle w:val="ListBullet"/>
      </w:pPr>
      <w:hyperlink r:id="rId31" w:history="1">
        <w:r w:rsidR="000949BA" w:rsidRPr="00911BCC">
          <w:rPr>
            <w:rStyle w:val="Hyperlink"/>
          </w:rPr>
          <w:t>ISP Admissions and Enrolment Procedure</w:t>
        </w:r>
      </w:hyperlink>
    </w:p>
    <w:p w14:paraId="24BF3793" w14:textId="77777777" w:rsidR="000949BA" w:rsidRDefault="00CF661E" w:rsidP="000949BA">
      <w:pPr>
        <w:pStyle w:val="ListBullet"/>
      </w:pPr>
      <w:hyperlink r:id="rId32" w:history="1">
        <w:r w:rsidR="000949BA" w:rsidRPr="00911BCC">
          <w:rPr>
            <w:rStyle w:val="Hyperlink"/>
          </w:rPr>
          <w:t>ISP Course Credit Policy</w:t>
        </w:r>
      </w:hyperlink>
    </w:p>
    <w:p w14:paraId="56C3D63F" w14:textId="77777777" w:rsidR="000949BA" w:rsidRDefault="00CF661E" w:rsidP="000949BA">
      <w:pPr>
        <w:pStyle w:val="ListBullet"/>
      </w:pPr>
      <w:hyperlink r:id="rId33" w:history="1">
        <w:r w:rsidR="000949BA" w:rsidRPr="00911BCC">
          <w:rPr>
            <w:rStyle w:val="Hyperlink"/>
          </w:rPr>
          <w:t>ISP Course Progress Policy</w:t>
        </w:r>
      </w:hyperlink>
    </w:p>
    <w:p w14:paraId="31FF128B" w14:textId="77777777" w:rsidR="000949BA" w:rsidRDefault="00CF661E" w:rsidP="000949BA">
      <w:pPr>
        <w:pStyle w:val="ListBullet"/>
      </w:pPr>
      <w:hyperlink r:id="rId34" w:history="1">
        <w:r w:rsidR="000949BA" w:rsidRPr="00911BCC">
          <w:rPr>
            <w:rStyle w:val="Hyperlink"/>
          </w:rPr>
          <w:t>ISP Homestay Policy</w:t>
        </w:r>
      </w:hyperlink>
    </w:p>
    <w:p w14:paraId="2177284D" w14:textId="77777777" w:rsidR="000949BA" w:rsidRDefault="00CF661E" w:rsidP="000949BA">
      <w:pPr>
        <w:pStyle w:val="ListBullet"/>
      </w:pPr>
      <w:hyperlink r:id="rId35" w:history="1">
        <w:r w:rsidR="000949BA" w:rsidRPr="00911BCC">
          <w:rPr>
            <w:rStyle w:val="Hyperlink"/>
          </w:rPr>
          <w:t>ISP Department Initiated Suspension and Cancellation Policy</w:t>
        </w:r>
      </w:hyperlink>
    </w:p>
    <w:p w14:paraId="7351E896" w14:textId="77777777" w:rsidR="000949BA" w:rsidRDefault="00CF661E" w:rsidP="000949BA">
      <w:pPr>
        <w:pStyle w:val="ListBullet"/>
      </w:pPr>
      <w:hyperlink r:id="rId36" w:history="1">
        <w:r w:rsidR="000949BA" w:rsidRPr="00911BCC">
          <w:rPr>
            <w:rStyle w:val="Hyperlink"/>
          </w:rPr>
          <w:t>ISP Refund Policy</w:t>
        </w:r>
      </w:hyperlink>
    </w:p>
    <w:p w14:paraId="2854C1CC" w14:textId="77777777" w:rsidR="000949BA" w:rsidRDefault="00CF661E" w:rsidP="000949BA">
      <w:pPr>
        <w:pStyle w:val="ListBullet"/>
      </w:pPr>
      <w:hyperlink r:id="rId37" w:history="1">
        <w:r w:rsidR="000949BA" w:rsidRPr="00911BCC">
          <w:rPr>
            <w:rStyle w:val="Hyperlink"/>
          </w:rPr>
          <w:t>ISP Student-initiated Deferral, Suspension and Cancellation Policy</w:t>
        </w:r>
      </w:hyperlink>
    </w:p>
    <w:p w14:paraId="569B79F6" w14:textId="77777777" w:rsidR="000949BA" w:rsidRDefault="00CF661E" w:rsidP="000949BA">
      <w:pPr>
        <w:pStyle w:val="ListBullet"/>
      </w:pPr>
      <w:hyperlink r:id="rId38" w:history="1">
        <w:r w:rsidR="000949BA" w:rsidRPr="00911BCC">
          <w:rPr>
            <w:rStyle w:val="Hyperlink"/>
          </w:rPr>
          <w:t>ISP Transfer Policy</w:t>
        </w:r>
      </w:hyperlink>
    </w:p>
    <w:p w14:paraId="25A2BDD1" w14:textId="77777777" w:rsidR="000949BA" w:rsidRDefault="00CF661E" w:rsidP="000949BA">
      <w:pPr>
        <w:pStyle w:val="ListBullet"/>
      </w:pPr>
      <w:hyperlink r:id="rId39" w:history="1">
        <w:r w:rsidR="000949BA" w:rsidRPr="00911BCC">
          <w:rPr>
            <w:rStyle w:val="Hyperlink"/>
          </w:rPr>
          <w:t>ISP Record Keeping Procedural Guidelines</w:t>
        </w:r>
      </w:hyperlink>
    </w:p>
    <w:p w14:paraId="6F58C088" w14:textId="77777777" w:rsidR="000949BA" w:rsidRDefault="00CF661E" w:rsidP="000949BA">
      <w:pPr>
        <w:pStyle w:val="ListBullet"/>
      </w:pPr>
      <w:hyperlink r:id="rId40" w:history="1">
        <w:r w:rsidR="000949BA" w:rsidRPr="00911BCC">
          <w:rPr>
            <w:rStyle w:val="Hyperlink"/>
          </w:rPr>
          <w:t>ISP Change Request Form</w:t>
        </w:r>
      </w:hyperlink>
    </w:p>
    <w:p w14:paraId="3ADF17CB" w14:textId="77777777" w:rsidR="000949BA" w:rsidRPr="00A119CA" w:rsidRDefault="00CF661E" w:rsidP="000949BA">
      <w:pPr>
        <w:pStyle w:val="ListBullet"/>
        <w:rPr>
          <w:rStyle w:val="Hyperlink"/>
        </w:rPr>
      </w:pPr>
      <w:hyperlink r:id="rId41" w:history="1">
        <w:r w:rsidR="000949BA" w:rsidRPr="008A1AAC">
          <w:rPr>
            <w:rStyle w:val="Hyperlink"/>
          </w:rPr>
          <w:t>ISP Terms</w:t>
        </w:r>
        <w:r w:rsidR="000949BA">
          <w:rPr>
            <w:rStyle w:val="Hyperlink"/>
          </w:rPr>
          <w:t xml:space="preserve">, </w:t>
        </w:r>
        <w:r w:rsidR="000949BA" w:rsidRPr="008A1AAC">
          <w:rPr>
            <w:rStyle w:val="Hyperlink"/>
          </w:rPr>
          <w:t>Conditions and Policies</w:t>
        </w:r>
      </w:hyperlink>
    </w:p>
    <w:p w14:paraId="41AFF0B8" w14:textId="5456B6F7" w:rsidR="000D6706" w:rsidRPr="007D25F5" w:rsidRDefault="00494660" w:rsidP="000949BA">
      <w:pPr>
        <w:pStyle w:val="ListBullet"/>
      </w:pPr>
      <w:hyperlink r:id="rId42" w:history="1">
        <w:r w:rsidR="001276AA" w:rsidRPr="00494660">
          <w:rPr>
            <w:rStyle w:val="Hyperlink"/>
          </w:rPr>
          <w:t>ISP School Toolkit</w:t>
        </w:r>
      </w:hyperlink>
    </w:p>
    <w:p w14:paraId="2251B916" w14:textId="77777777" w:rsidR="000949BA" w:rsidRDefault="000949BA" w:rsidP="000949BA">
      <w:pPr>
        <w:pStyle w:val="Heading2"/>
      </w:pPr>
      <w:r>
        <w:lastRenderedPageBreak/>
        <w:t>Definitions</w:t>
      </w:r>
    </w:p>
    <w:p w14:paraId="34364DCB" w14:textId="79C49BB6" w:rsidR="000949BA" w:rsidRPr="0004732E" w:rsidRDefault="000949BA" w:rsidP="000949BA">
      <w:pPr>
        <w:pStyle w:val="ListBullet"/>
      </w:pPr>
      <w:r w:rsidRPr="0004732E">
        <w:rPr>
          <w:b/>
        </w:rPr>
        <w:t xml:space="preserve">Compassionate circumstances </w:t>
      </w:r>
      <w:r w:rsidRPr="0004732E">
        <w:t>refers to circumstances that are not in the student’s control or created by the student and adversely impact on student welfare or course progress (for example, illness, bereavement or traumatic events</w:t>
      </w:r>
      <w:r>
        <w:t xml:space="preserve"> (such as a global pandemic)</w:t>
      </w:r>
      <w:r w:rsidRPr="0004732E">
        <w:t xml:space="preserve"> may qualify)</w:t>
      </w:r>
      <w:r>
        <w:t xml:space="preserve">, as assessed on a </w:t>
      </w:r>
      <w:r w:rsidR="007D25F5">
        <w:t>case-by-case</w:t>
      </w:r>
      <w:r>
        <w:t xml:space="preserve"> basis</w:t>
      </w:r>
      <w:r w:rsidRPr="0004732E">
        <w:t>.</w:t>
      </w:r>
    </w:p>
    <w:p w14:paraId="2253458E" w14:textId="60B3440D" w:rsidR="000949BA" w:rsidRPr="0004732E" w:rsidRDefault="000949BA" w:rsidP="000949BA">
      <w:pPr>
        <w:pStyle w:val="ListBullet"/>
      </w:pPr>
      <w:r w:rsidRPr="0004732E">
        <w:rPr>
          <w:b/>
        </w:rPr>
        <w:t>Compelling circumstances</w:t>
      </w:r>
      <w:r w:rsidRPr="0004732E">
        <w:t xml:space="preserve"> are circumstances which </w:t>
      </w:r>
      <w:r>
        <w:t xml:space="preserve">in </w:t>
      </w:r>
      <w:r w:rsidRPr="0004732E">
        <w:t>the opinion of DE (IED) are in the student’s best interests</w:t>
      </w:r>
      <w:r>
        <w:t xml:space="preserve">, as assessed on a </w:t>
      </w:r>
      <w:r w:rsidR="007D25F5">
        <w:t>case-by-case</w:t>
      </w:r>
      <w:r>
        <w:t xml:space="preserve"> basis</w:t>
      </w:r>
      <w:r w:rsidRPr="0004732E">
        <w:t>.</w:t>
      </w:r>
    </w:p>
    <w:p w14:paraId="6FA02622" w14:textId="58469AB6" w:rsidR="000949BA" w:rsidRPr="00FB7902" w:rsidRDefault="000949BA" w:rsidP="000949BA">
      <w:pPr>
        <w:pStyle w:val="ListBullet"/>
      </w:pPr>
      <w:r w:rsidRPr="007E2369">
        <w:rPr>
          <w:b/>
        </w:rPr>
        <w:t>Course</w:t>
      </w:r>
      <w:r>
        <w:t xml:space="preserve"> refers to a course registered on CRICOS offered by the Department of Education and Training (under DE (IED)).</w:t>
      </w:r>
    </w:p>
    <w:p w14:paraId="6DE3E67A" w14:textId="0253F0AB" w:rsidR="000949BA" w:rsidRDefault="000949BA" w:rsidP="000949BA">
      <w:pPr>
        <w:pStyle w:val="ListBullet"/>
      </w:pPr>
      <w:r w:rsidRPr="00F52B7B">
        <w:rPr>
          <w:b/>
        </w:rPr>
        <w:t>DE (IED)</w:t>
      </w:r>
      <w:r w:rsidRPr="00F52B7B">
        <w:t xml:space="preserve"> – Department of Education– International Education Division. IED is the division in DE</w:t>
      </w:r>
      <w:r>
        <w:t xml:space="preserve"> </w:t>
      </w:r>
      <w:r w:rsidRPr="002F05A8">
        <w:t>that administers the International Student Program in Victorian government schools. IED is not a separate entity to DE. DE is the CRICOS</w:t>
      </w:r>
      <w:r w:rsidR="00ED6F20">
        <w:t>-</w:t>
      </w:r>
      <w:r w:rsidRPr="002F05A8">
        <w:t>registered provider.</w:t>
      </w:r>
    </w:p>
    <w:p w14:paraId="5B0DC789" w14:textId="05C6C742" w:rsidR="000949BA" w:rsidRPr="00BF2501" w:rsidRDefault="000949BA" w:rsidP="000949BA">
      <w:pPr>
        <w:pStyle w:val="ListBullet"/>
      </w:pPr>
      <w:r>
        <w:rPr>
          <w:b/>
        </w:rPr>
        <w:t>DE (IED)</w:t>
      </w:r>
      <w:r w:rsidRPr="006E207A">
        <w:rPr>
          <w:b/>
        </w:rPr>
        <w:t xml:space="preserve"> </w:t>
      </w:r>
      <w:r w:rsidRPr="00307189">
        <w:rPr>
          <w:b/>
        </w:rPr>
        <w:t>staff</w:t>
      </w:r>
      <w:r w:rsidRPr="00BF2501">
        <w:t xml:space="preserve"> includes the Executive Officers, </w:t>
      </w:r>
      <w:proofErr w:type="gramStart"/>
      <w:r w:rsidRPr="00BF2501">
        <w:t>managers</w:t>
      </w:r>
      <w:proofErr w:type="gramEnd"/>
      <w:r w:rsidRPr="00BF2501">
        <w:t xml:space="preserve"> and employees (full time, part time, ongoing, fixed term, casual and contractor) of DE who work directly or indirectly with the ISP. This excludes </w:t>
      </w:r>
      <w:r>
        <w:t>school staff</w:t>
      </w:r>
      <w:r w:rsidRPr="00BF2501">
        <w:t>.</w:t>
      </w:r>
    </w:p>
    <w:p w14:paraId="3AACBE4B" w14:textId="35D6E753" w:rsidR="000949BA" w:rsidRPr="007E2369" w:rsidRDefault="000949BA" w:rsidP="000949BA">
      <w:pPr>
        <w:pStyle w:val="ListBullet"/>
      </w:pPr>
      <w:r>
        <w:rPr>
          <w:b/>
        </w:rPr>
        <w:t xml:space="preserve">Education </w:t>
      </w:r>
      <w:r w:rsidRPr="00BD6DCE">
        <w:rPr>
          <w:b/>
        </w:rPr>
        <w:t>Agent</w:t>
      </w:r>
      <w:r>
        <w:rPr>
          <w:b/>
        </w:rPr>
        <w:t xml:space="preserve">s </w:t>
      </w:r>
      <w:r>
        <w:t>are accredited by DE (IED) to recruit students for an ISP course.</w:t>
      </w:r>
    </w:p>
    <w:p w14:paraId="100D0FD3" w14:textId="10752569" w:rsidR="000949BA" w:rsidRPr="00FB7902" w:rsidRDefault="000949BA" w:rsidP="000949BA">
      <w:pPr>
        <w:pStyle w:val="ListBullet"/>
      </w:pPr>
      <w:r w:rsidRPr="007E2369">
        <w:rPr>
          <w:b/>
        </w:rPr>
        <w:t>Homestay</w:t>
      </w:r>
      <w:r w:rsidRPr="00B26CD1">
        <w:rPr>
          <w:b/>
        </w:rPr>
        <w:t>s</w:t>
      </w:r>
      <w:r>
        <w:t xml:space="preserve"> are international student accommodation arranged by schools where DE (IED) is responsible for the welfare of the student at all times, including outside school hours.</w:t>
      </w:r>
    </w:p>
    <w:p w14:paraId="6024DD8E" w14:textId="7928E0D8" w:rsidR="000949BA" w:rsidRDefault="000949BA" w:rsidP="000949BA">
      <w:pPr>
        <w:pStyle w:val="ListBullet"/>
      </w:pPr>
      <w:r w:rsidRPr="00FD0943">
        <w:rPr>
          <w:b/>
        </w:rPr>
        <w:t>International Student Program (ISP)</w:t>
      </w:r>
      <w:r w:rsidRPr="00BF2501">
        <w:t xml:space="preserve"> </w:t>
      </w:r>
      <w:r w:rsidRPr="00F52B7B">
        <w:t>for the purpose of this policy</w:t>
      </w:r>
      <w:r w:rsidRPr="005E7275">
        <w:t xml:space="preserve"> </w:t>
      </w:r>
      <w:r>
        <w:t>is defined as the program administered by the DE International Education Division (IED).</w:t>
      </w:r>
    </w:p>
    <w:p w14:paraId="01546A81" w14:textId="77777777" w:rsidR="000949BA" w:rsidRPr="006E207A" w:rsidRDefault="000949BA" w:rsidP="000949BA">
      <w:pPr>
        <w:pStyle w:val="ListBullet"/>
      </w:pPr>
      <w:r w:rsidRPr="00F52B7B">
        <w:rPr>
          <w:b/>
        </w:rPr>
        <w:t>International students (students)</w:t>
      </w:r>
      <w:r w:rsidRPr="00BF2501">
        <w:t xml:space="preserve"> </w:t>
      </w:r>
      <w:r w:rsidRPr="00F52B7B">
        <w:t>for the purpose of this policy are defined as students participating in the ISP who are applying</w:t>
      </w:r>
      <w:r w:rsidRPr="006E207A">
        <w:t xml:space="preserve"> for, or hold, a subc</w:t>
      </w:r>
      <w:r>
        <w:t>lass 500 Student – Schools visa.</w:t>
      </w:r>
    </w:p>
    <w:p w14:paraId="1E868924" w14:textId="77777777" w:rsidR="000949BA" w:rsidRPr="00281D89" w:rsidRDefault="000949BA" w:rsidP="000949BA">
      <w:pPr>
        <w:pStyle w:val="ListBullet"/>
      </w:pPr>
      <w:r>
        <w:rPr>
          <w:b/>
        </w:rPr>
        <w:t xml:space="preserve">Parent </w:t>
      </w:r>
      <w:r w:rsidRPr="00281D89">
        <w:t>refers to the parent(s) or legal guardian</w:t>
      </w:r>
      <w:r>
        <w:t>(s)</w:t>
      </w:r>
      <w:r w:rsidRPr="00281D89">
        <w:t xml:space="preserve"> of an international studen</w:t>
      </w:r>
      <w:r>
        <w:t>t.</w:t>
      </w:r>
    </w:p>
    <w:p w14:paraId="2A47FF59" w14:textId="3046A50C" w:rsidR="000949BA" w:rsidRPr="00BF2501" w:rsidRDefault="000949BA" w:rsidP="000949BA">
      <w:pPr>
        <w:pStyle w:val="ListBullet"/>
      </w:pPr>
      <w:r w:rsidRPr="00BF2501">
        <w:rPr>
          <w:b/>
        </w:rPr>
        <w:t>School</w:t>
      </w:r>
      <w:r>
        <w:t xml:space="preserve"> for the purpose of this document is defined as a school accredited by DE (IED) to deliver an ISP.</w:t>
      </w:r>
    </w:p>
    <w:p w14:paraId="271BD36F" w14:textId="77777777" w:rsidR="000949BA" w:rsidRPr="00BF2501" w:rsidRDefault="000949BA" w:rsidP="000949BA">
      <w:pPr>
        <w:pStyle w:val="ListBullet"/>
      </w:pPr>
      <w:r w:rsidRPr="007E2369">
        <w:rPr>
          <w:b/>
        </w:rPr>
        <w:t xml:space="preserve">School </w:t>
      </w:r>
      <w:r>
        <w:rPr>
          <w:b/>
        </w:rPr>
        <w:t>s</w:t>
      </w:r>
      <w:r w:rsidRPr="007E2369">
        <w:rPr>
          <w:b/>
        </w:rPr>
        <w:t>taff</w:t>
      </w:r>
      <w:r w:rsidRPr="00BF2501">
        <w:rPr>
          <w:b/>
        </w:rPr>
        <w:t xml:space="preserve"> </w:t>
      </w:r>
      <w:r w:rsidRPr="00BF2501">
        <w:t>are employees of schools, for example – International Student Coordinator, Homestay Coordinator, Head of Department, Deputy Principal, and Principal.</w:t>
      </w:r>
    </w:p>
    <w:p w14:paraId="718B2033" w14:textId="77777777" w:rsidR="000949BA" w:rsidRDefault="000949BA" w:rsidP="000949BA">
      <w:pPr>
        <w:pStyle w:val="ListBullet"/>
      </w:pPr>
      <w:r w:rsidRPr="007E2369">
        <w:rPr>
          <w:b/>
        </w:rPr>
        <w:t>Written Agreement</w:t>
      </w:r>
      <w:r>
        <w:t xml:space="preserve"> is an agreement with the international student or intending international student and their </w:t>
      </w:r>
      <w:r w:rsidRPr="00214081">
        <w:t>parent(s) or legal guardian(s)</w:t>
      </w:r>
      <w:r>
        <w:t xml:space="preserve">, which includes Standard Terms and Conditions; signed by the international student as well as </w:t>
      </w:r>
      <w:r w:rsidRPr="00214081">
        <w:t>parent(s) or legal guardian(s)</w:t>
      </w:r>
      <w:r>
        <w:t xml:space="preserve">. The Written Agreement cannot be signed or accepted on behalf of the student or their </w:t>
      </w:r>
      <w:r w:rsidRPr="00214081">
        <w:t>parent(s) or legal guardian(s)</w:t>
      </w:r>
      <w:r>
        <w:t xml:space="preserve"> by an Agent.</w:t>
      </w:r>
    </w:p>
    <w:p w14:paraId="015F490B" w14:textId="77777777" w:rsidR="000949BA" w:rsidRDefault="000949BA" w:rsidP="000949BA">
      <w:pPr>
        <w:pStyle w:val="Heading2"/>
      </w:pPr>
      <w:r>
        <w:t>Policy contact</w:t>
      </w:r>
    </w:p>
    <w:p w14:paraId="3F81D448" w14:textId="21368A76" w:rsidR="000949BA" w:rsidRPr="00C4141B" w:rsidRDefault="000949BA" w:rsidP="000949BA">
      <w:pPr>
        <w:pStyle w:val="BodyText"/>
      </w:pPr>
      <w:r>
        <w:t xml:space="preserve">For further information, please contact DE (IED) on + 61 </w:t>
      </w:r>
      <w:r w:rsidRPr="002F05A8">
        <w:t>3 7022 1000</w:t>
      </w:r>
      <w:r>
        <w:t>. Request to speak to the Recruitment and Admissions Team for pre-commencement changes, and the School Support Team for post-commencement changes.</w:t>
      </w:r>
    </w:p>
    <w:p w14:paraId="72B9AB37" w14:textId="77777777" w:rsidR="000949BA" w:rsidRDefault="000949BA" w:rsidP="000949BA">
      <w:pPr>
        <w:pStyle w:val="Heading2"/>
      </w:pPr>
      <w:r>
        <w:t>Policy maintenance officer</w:t>
      </w:r>
    </w:p>
    <w:p w14:paraId="57EA5936" w14:textId="4A9C9981" w:rsidR="000949BA" w:rsidRDefault="006771D9" w:rsidP="000949BA">
      <w:pPr>
        <w:pStyle w:val="TableText"/>
        <w:rPr>
          <w:szCs w:val="18"/>
        </w:rPr>
      </w:pPr>
      <w:r>
        <w:rPr>
          <w:szCs w:val="18"/>
        </w:rPr>
        <w:t>Manager</w:t>
      </w:r>
      <w:r w:rsidR="000949BA">
        <w:rPr>
          <w:szCs w:val="18"/>
        </w:rPr>
        <w:t xml:space="preserve">, </w:t>
      </w:r>
      <w:r>
        <w:rPr>
          <w:szCs w:val="18"/>
        </w:rPr>
        <w:t>School Support Unit</w:t>
      </w:r>
    </w:p>
    <w:p w14:paraId="546D4CC0" w14:textId="77777777" w:rsidR="000949BA" w:rsidRPr="002F05A8" w:rsidRDefault="000949BA" w:rsidP="000949BA">
      <w:pPr>
        <w:pStyle w:val="TableText"/>
        <w:rPr>
          <w:szCs w:val="18"/>
        </w:rPr>
      </w:pPr>
      <w:r w:rsidRPr="002F05A8">
        <w:rPr>
          <w:szCs w:val="18"/>
        </w:rPr>
        <w:t>International Education Division</w:t>
      </w:r>
    </w:p>
    <w:p w14:paraId="00263D51" w14:textId="74B9C520" w:rsidR="000949BA" w:rsidRPr="002F05A8" w:rsidRDefault="000949BA" w:rsidP="000949BA">
      <w:pPr>
        <w:pStyle w:val="TableText"/>
        <w:rPr>
          <w:szCs w:val="18"/>
        </w:rPr>
      </w:pPr>
      <w:r w:rsidRPr="002F05A8">
        <w:rPr>
          <w:szCs w:val="18"/>
        </w:rPr>
        <w:t>Depar</w:t>
      </w:r>
      <w:r>
        <w:rPr>
          <w:szCs w:val="18"/>
        </w:rPr>
        <w:t>tment of Education</w:t>
      </w:r>
    </w:p>
    <w:p w14:paraId="560AFE8D" w14:textId="77777777" w:rsidR="000949BA" w:rsidRDefault="000949BA" w:rsidP="000949BA">
      <w:pPr>
        <w:pStyle w:val="Authorisationtext"/>
        <w:shd w:val="clear" w:color="auto" w:fill="auto"/>
      </w:pPr>
      <w:r>
        <w:t>Level 28, 80 Collins Street, Melbourne, Victoria 3000</w:t>
      </w:r>
    </w:p>
    <w:p w14:paraId="7ED454EA" w14:textId="57B0F533" w:rsidR="000949BA" w:rsidRPr="002F05A8" w:rsidRDefault="000949BA" w:rsidP="000949BA">
      <w:pPr>
        <w:pStyle w:val="TableText"/>
        <w:rPr>
          <w:szCs w:val="18"/>
        </w:rPr>
      </w:pPr>
      <w:r w:rsidRPr="002F05A8">
        <w:rPr>
          <w:szCs w:val="18"/>
        </w:rPr>
        <w:t xml:space="preserve">Email: </w:t>
      </w:r>
      <w:hyperlink r:id="rId43" w:history="1">
        <w:r w:rsidR="007D25F5" w:rsidRPr="00E93712">
          <w:rPr>
            <w:rStyle w:val="Hyperlink"/>
            <w:szCs w:val="18"/>
          </w:rPr>
          <w:t>international.school.support@education.vic.gov.au</w:t>
        </w:r>
      </w:hyperlink>
      <w:r w:rsidR="007D25F5">
        <w:rPr>
          <w:szCs w:val="18"/>
        </w:rPr>
        <w:t xml:space="preserve"> </w:t>
      </w:r>
    </w:p>
    <w:p w14:paraId="32CAA09A" w14:textId="77777777" w:rsidR="000949BA" w:rsidRDefault="000949BA" w:rsidP="000949BA">
      <w:pPr>
        <w:pStyle w:val="TableText"/>
      </w:pPr>
      <w:r w:rsidRPr="002F05A8">
        <w:rPr>
          <w:szCs w:val="18"/>
        </w:rPr>
        <w:t xml:space="preserve">Phone: </w:t>
      </w:r>
      <w:r>
        <w:rPr>
          <w:szCs w:val="18"/>
        </w:rPr>
        <w:t xml:space="preserve">+ 61 </w:t>
      </w:r>
      <w:r w:rsidRPr="002F05A8">
        <w:rPr>
          <w:szCs w:val="18"/>
        </w:rPr>
        <w:t>3 7022 1000</w:t>
      </w:r>
    </w:p>
    <w:p w14:paraId="227FF6B5" w14:textId="77777777" w:rsidR="000949BA" w:rsidRDefault="000949BA" w:rsidP="000949BA">
      <w:pPr>
        <w:pStyle w:val="Heading2"/>
        <w:shd w:val="clear" w:color="auto" w:fill="F2F2F2" w:themeFill="background1" w:themeFillShade="F2"/>
      </w:pPr>
      <w:r>
        <w:t>Authorised</w:t>
      </w:r>
    </w:p>
    <w:p w14:paraId="22285187" w14:textId="77777777" w:rsidR="000949BA" w:rsidRPr="00AD2439" w:rsidRDefault="000949BA" w:rsidP="000949BA">
      <w:pPr>
        <w:pStyle w:val="Authorisationtext"/>
      </w:pPr>
      <w:r w:rsidRPr="00AD2439">
        <w:t>Executive Director, International Education Division</w:t>
      </w:r>
    </w:p>
    <w:p w14:paraId="7FCC5E5D" w14:textId="4579780E" w:rsidR="000949BA" w:rsidRDefault="000949BA" w:rsidP="000949BA">
      <w:pPr>
        <w:pStyle w:val="Authorisationtext"/>
      </w:pPr>
    </w:p>
    <w:p w14:paraId="5E4D0A13" w14:textId="5FA9E67E" w:rsidR="000949BA" w:rsidRPr="00AD2439" w:rsidRDefault="000949BA" w:rsidP="000949BA">
      <w:pPr>
        <w:pStyle w:val="Authorisationtext"/>
      </w:pPr>
      <w:r w:rsidRPr="005E1D13">
        <w:rPr>
          <w:b/>
        </w:rPr>
        <w:t>Date of authorisation</w:t>
      </w:r>
      <w:r w:rsidRPr="007D3D3D">
        <w:t>:</w:t>
      </w:r>
      <w:r w:rsidRPr="007D3D3D">
        <w:tab/>
      </w:r>
      <w:r w:rsidR="00B926DA">
        <w:t>29/11/2020</w:t>
      </w:r>
    </w:p>
    <w:p w14:paraId="4C885125" w14:textId="77777777" w:rsidR="000949BA" w:rsidRPr="00AD2439" w:rsidRDefault="000949BA" w:rsidP="000949BA">
      <w:pPr>
        <w:pStyle w:val="Authorisationtext"/>
      </w:pPr>
      <w:r w:rsidRPr="000942B0">
        <w:rPr>
          <w:b/>
        </w:rPr>
        <w:t>Review frequency</w:t>
      </w:r>
      <w:r w:rsidRPr="00AD2439">
        <w:t xml:space="preserve">: </w:t>
      </w:r>
      <w:r w:rsidRPr="00AD2439">
        <w:tab/>
        <w:t xml:space="preserve">This policy will be reviewed at minimum </w:t>
      </w:r>
      <w:r>
        <w:t xml:space="preserve">every 12 months </w:t>
      </w:r>
      <w:r w:rsidRPr="00AD2439">
        <w:t xml:space="preserve">or when any changes arise impacting its </w:t>
      </w:r>
      <w:r>
        <w:tab/>
      </w:r>
      <w:r>
        <w:tab/>
      </w:r>
      <w:r>
        <w:tab/>
      </w:r>
      <w:r>
        <w:tab/>
      </w:r>
      <w:r w:rsidRPr="00AD2439">
        <w:t>currency, including legislative or regulation change.</w:t>
      </w:r>
    </w:p>
    <w:bookmarkEnd w:id="0"/>
    <w:bookmarkEnd w:id="1"/>
    <w:p w14:paraId="249DD4E8" w14:textId="77777777" w:rsidR="000949BA" w:rsidRDefault="000949BA" w:rsidP="000949BA">
      <w:pPr>
        <w:pStyle w:val="BodyText"/>
      </w:pPr>
    </w:p>
    <w:p w14:paraId="21E548D3" w14:textId="17B8EF7A" w:rsidR="003B0192" w:rsidRDefault="003B0192"/>
    <w:sectPr w:rsidR="003B0192" w:rsidSect="007D25F5">
      <w:footerReference w:type="default" r:id="rId44"/>
      <w:headerReference w:type="first" r:id="rId45"/>
      <w:footerReference w:type="first" r:id="rId46"/>
      <w:pgSz w:w="11900" w:h="16840" w:code="9"/>
      <w:pgMar w:top="720" w:right="720" w:bottom="720" w:left="720" w:header="567" w:footer="7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518E" w14:textId="77777777" w:rsidR="002C4A4C" w:rsidRDefault="002C4A4C">
      <w:pPr>
        <w:spacing w:after="0" w:line="240" w:lineRule="auto"/>
      </w:pPr>
      <w:r>
        <w:separator/>
      </w:r>
    </w:p>
  </w:endnote>
  <w:endnote w:type="continuationSeparator" w:id="0">
    <w:p w14:paraId="3097B905" w14:textId="77777777" w:rsidR="002C4A4C" w:rsidRDefault="002C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4993" w14:textId="77777777" w:rsidR="000728B1" w:rsidRPr="00394CF6" w:rsidRDefault="00CF661E" w:rsidP="00394CF6">
    <w:pPr>
      <w:pStyle w:val="Header"/>
      <w:rPr>
        <w:rFonts w:cs="Arial"/>
        <w:color w:val="7F7F7F" w:themeColor="text1" w:themeTint="80"/>
        <w:sz w:val="16"/>
        <w:szCs w:val="16"/>
      </w:rPr>
    </w:pPr>
  </w:p>
  <w:p w14:paraId="7E518E1A" w14:textId="74F13CC7" w:rsidR="000728B1" w:rsidRPr="00437D5A" w:rsidRDefault="000949BA"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Pr>
        <w:noProof/>
      </w:rPr>
      <w:t>3</w:t>
    </w:r>
    <w:r w:rsidRPr="00437D5A">
      <w:fldChar w:fldCharType="end"/>
    </w:r>
    <w:r w:rsidRPr="00437D5A">
      <w:t xml:space="preserve"> of </w:t>
    </w:r>
    <w:r w:rsidR="00ED6F20">
      <w:fldChar w:fldCharType="begin"/>
    </w:r>
    <w:r w:rsidR="00ED6F20">
      <w:instrText xml:space="preserve"> NUMPAGES  \* Arabic  \* MERGEFORMAT </w:instrText>
    </w:r>
    <w:r w:rsidR="00ED6F20">
      <w:fldChar w:fldCharType="separate"/>
    </w:r>
    <w:r>
      <w:rPr>
        <w:noProof/>
      </w:rPr>
      <w:t>3</w:t>
    </w:r>
    <w:r w:rsidR="00ED6F20">
      <w:rPr>
        <w:noProof/>
      </w:rPr>
      <w:fldChar w:fldCharType="end"/>
    </w:r>
  </w:p>
  <w:p w14:paraId="19C56579" w14:textId="0DC89DB1" w:rsidR="000728B1" w:rsidRDefault="000949BA" w:rsidP="00BD1666">
    <w:pPr>
      <w:pStyle w:val="Footer"/>
      <w:tabs>
        <w:tab w:val="clear" w:pos="10348"/>
        <w:tab w:val="right" w:pos="10460"/>
      </w:tabs>
    </w:pPr>
    <w:r>
      <w:t>Copyright State of Victoria 20</w:t>
    </w:r>
    <w:r w:rsidR="00800128">
      <w:t>2</w:t>
    </w:r>
    <w:r w:rsidR="00C5252D">
      <w:t>3</w:t>
    </w:r>
    <w:r w:rsidR="00EE28D4">
      <w:tab/>
    </w:r>
    <w:r w:rsidR="00EE28D4">
      <w:tab/>
      <w:t xml:space="preserve">Version 2.1 as of </w:t>
    </w:r>
    <w:r w:rsidR="00CF661E">
      <w:t>25</w:t>
    </w:r>
    <w:r w:rsidR="00EE28D4">
      <w:t xml:space="preserve"> </w:t>
    </w:r>
    <w:r w:rsidR="00CF661E">
      <w:t>May</w:t>
    </w:r>
    <w:r w:rsidR="00EE28D4">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5633" w14:textId="5356DAA0" w:rsidR="000728B1" w:rsidRPr="00394CF6" w:rsidRDefault="00C5252D" w:rsidP="007D25F5">
    <w:pPr>
      <w:pStyle w:val="Footer"/>
      <w:pBdr>
        <w:top w:val="none" w:sz="0" w:space="0" w:color="auto"/>
      </w:pBdr>
    </w:pPr>
    <w:r>
      <w:rPr>
        <w:noProof/>
      </w:rPr>
      <w:drawing>
        <wp:inline distT="0" distB="0" distL="0" distR="0" wp14:anchorId="03484100" wp14:editId="13712141">
          <wp:extent cx="6642100" cy="78994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8B7E" w14:textId="77777777" w:rsidR="002C4A4C" w:rsidRDefault="002C4A4C">
      <w:pPr>
        <w:spacing w:after="0" w:line="240" w:lineRule="auto"/>
      </w:pPr>
      <w:r>
        <w:separator/>
      </w:r>
    </w:p>
  </w:footnote>
  <w:footnote w:type="continuationSeparator" w:id="0">
    <w:p w14:paraId="58FBB973" w14:textId="77777777" w:rsidR="002C4A4C" w:rsidRDefault="002C4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A071" w14:textId="77777777" w:rsidR="000728B1" w:rsidRPr="00B367E9" w:rsidRDefault="000949BA" w:rsidP="006E06A7">
    <w:pPr>
      <w:pStyle w:val="Header"/>
    </w:pPr>
    <w:r>
      <w:rPr>
        <w:noProof/>
        <w:lang w:eastAsia="en-AU"/>
      </w:rPr>
      <w:drawing>
        <wp:anchor distT="0" distB="0" distL="114300" distR="114300" simplePos="0" relativeHeight="251659264" behindDoc="0" locked="0" layoutInCell="1" allowOverlap="1" wp14:anchorId="223910A5" wp14:editId="02405AF1">
          <wp:simplePos x="0" y="0"/>
          <wp:positionH relativeFrom="column">
            <wp:posOffset>-456837</wp:posOffset>
          </wp:positionH>
          <wp:positionV relativeFrom="paragraph">
            <wp:posOffset>-342900</wp:posOffset>
          </wp:positionV>
          <wp:extent cx="7664654" cy="139329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3449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A07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7CED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A60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262B58"/>
    <w:lvl w:ilvl="0">
      <w:start w:val="1"/>
      <w:numFmt w:val="decimal"/>
      <w:lvlText w:val="%1."/>
      <w:lvlJc w:val="left"/>
      <w:pPr>
        <w:tabs>
          <w:tab w:val="num" w:pos="360"/>
        </w:tabs>
        <w:ind w:left="360" w:hanging="360"/>
      </w:pPr>
    </w:lvl>
  </w:abstractNum>
  <w:abstractNum w:abstractNumId="9"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1"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2"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37DC4314"/>
    <w:multiLevelType w:val="multilevel"/>
    <w:tmpl w:val="2C38BA9C"/>
    <w:numStyleLink w:val="BASTCoPList"/>
  </w:abstractNum>
  <w:abstractNum w:abstractNumId="15"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6" w15:restartNumberingAfterBreak="0">
    <w:nsid w:val="62B45E22"/>
    <w:multiLevelType w:val="hybridMultilevel"/>
    <w:tmpl w:val="EFE4AB10"/>
    <w:lvl w:ilvl="0" w:tplc="301AE5F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39409A"/>
    <w:multiLevelType w:val="multilevel"/>
    <w:tmpl w:val="AC70F576"/>
    <w:numStyleLink w:val="BulletList"/>
  </w:abstractNum>
  <w:num w:numId="1" w16cid:durableId="4290745">
    <w:abstractNumId w:val="9"/>
  </w:num>
  <w:num w:numId="2" w16cid:durableId="1022050614">
    <w:abstractNumId w:val="14"/>
  </w:num>
  <w:num w:numId="3" w16cid:durableId="1702172431">
    <w:abstractNumId w:val="16"/>
  </w:num>
  <w:num w:numId="4" w16cid:durableId="295448797">
    <w:abstractNumId w:val="9"/>
  </w:num>
  <w:num w:numId="5" w16cid:durableId="1480002482">
    <w:abstractNumId w:val="12"/>
  </w:num>
  <w:num w:numId="6" w16cid:durableId="1783963019">
    <w:abstractNumId w:val="13"/>
  </w:num>
  <w:num w:numId="7" w16cid:durableId="81295687">
    <w:abstractNumId w:val="10"/>
  </w:num>
  <w:num w:numId="8" w16cid:durableId="2086297105">
    <w:abstractNumId w:val="14"/>
  </w:num>
  <w:num w:numId="9" w16cid:durableId="172651962">
    <w:abstractNumId w:val="14"/>
  </w:num>
  <w:num w:numId="10" w16cid:durableId="784740556">
    <w:abstractNumId w:val="14"/>
  </w:num>
  <w:num w:numId="11" w16cid:durableId="1212032118">
    <w:abstractNumId w:val="17"/>
  </w:num>
  <w:num w:numId="12" w16cid:durableId="686059299">
    <w:abstractNumId w:val="7"/>
  </w:num>
  <w:num w:numId="13" w16cid:durableId="2089187033">
    <w:abstractNumId w:val="17"/>
  </w:num>
  <w:num w:numId="14" w16cid:durableId="1737628164">
    <w:abstractNumId w:val="6"/>
  </w:num>
  <w:num w:numId="15" w16cid:durableId="482964185">
    <w:abstractNumId w:val="17"/>
  </w:num>
  <w:num w:numId="16" w16cid:durableId="1259871901">
    <w:abstractNumId w:val="5"/>
  </w:num>
  <w:num w:numId="17" w16cid:durableId="1615861485">
    <w:abstractNumId w:val="5"/>
  </w:num>
  <w:num w:numId="18" w16cid:durableId="2046637825">
    <w:abstractNumId w:val="4"/>
  </w:num>
  <w:num w:numId="19" w16cid:durableId="80687481">
    <w:abstractNumId w:val="4"/>
  </w:num>
  <w:num w:numId="20" w16cid:durableId="115179152">
    <w:abstractNumId w:val="8"/>
  </w:num>
  <w:num w:numId="21" w16cid:durableId="248470071">
    <w:abstractNumId w:val="11"/>
  </w:num>
  <w:num w:numId="22" w16cid:durableId="2040465822">
    <w:abstractNumId w:val="3"/>
  </w:num>
  <w:num w:numId="23" w16cid:durableId="961183662">
    <w:abstractNumId w:val="11"/>
  </w:num>
  <w:num w:numId="24" w16cid:durableId="1808430535">
    <w:abstractNumId w:val="2"/>
  </w:num>
  <w:num w:numId="25" w16cid:durableId="1027368373">
    <w:abstractNumId w:val="15"/>
  </w:num>
  <w:num w:numId="26" w16cid:durableId="326908953">
    <w:abstractNumId w:val="1"/>
  </w:num>
  <w:num w:numId="27" w16cid:durableId="801653635">
    <w:abstractNumId w:val="1"/>
  </w:num>
  <w:num w:numId="28" w16cid:durableId="1514370445">
    <w:abstractNumId w:val="0"/>
  </w:num>
  <w:num w:numId="29" w16cid:durableId="819614460">
    <w:abstractNumId w:val="0"/>
  </w:num>
  <w:num w:numId="30" w16cid:durableId="15839503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BA"/>
    <w:rsid w:val="00042958"/>
    <w:rsid w:val="000949BA"/>
    <w:rsid w:val="00094EC7"/>
    <w:rsid w:val="000D6706"/>
    <w:rsid w:val="000E4748"/>
    <w:rsid w:val="000F6DE2"/>
    <w:rsid w:val="00105586"/>
    <w:rsid w:val="0012098C"/>
    <w:rsid w:val="001276AA"/>
    <w:rsid w:val="0016733B"/>
    <w:rsid w:val="0021627A"/>
    <w:rsid w:val="002C4A4C"/>
    <w:rsid w:val="002F1693"/>
    <w:rsid w:val="002F3B28"/>
    <w:rsid w:val="003961BD"/>
    <w:rsid w:val="003B0192"/>
    <w:rsid w:val="0041274E"/>
    <w:rsid w:val="00494660"/>
    <w:rsid w:val="005A7AF0"/>
    <w:rsid w:val="00631384"/>
    <w:rsid w:val="006771D9"/>
    <w:rsid w:val="006B5A0B"/>
    <w:rsid w:val="00721598"/>
    <w:rsid w:val="007234CE"/>
    <w:rsid w:val="007D25F5"/>
    <w:rsid w:val="00800128"/>
    <w:rsid w:val="00923AA9"/>
    <w:rsid w:val="00983C1B"/>
    <w:rsid w:val="009B5F96"/>
    <w:rsid w:val="009F49C7"/>
    <w:rsid w:val="00B07134"/>
    <w:rsid w:val="00B926DA"/>
    <w:rsid w:val="00BB4743"/>
    <w:rsid w:val="00C5252D"/>
    <w:rsid w:val="00CF661E"/>
    <w:rsid w:val="00D5009C"/>
    <w:rsid w:val="00D552CF"/>
    <w:rsid w:val="00DA6720"/>
    <w:rsid w:val="00E062F2"/>
    <w:rsid w:val="00E1637C"/>
    <w:rsid w:val="00EA5710"/>
    <w:rsid w:val="00EC0BE9"/>
    <w:rsid w:val="00ED6F20"/>
    <w:rsid w:val="00EE28D4"/>
    <w:rsid w:val="00FE4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95A1E"/>
  <w15:chartTrackingRefBased/>
  <w15:docId w15:val="{0205DD29-55BA-4649-A18E-BE775F8C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7D25F5"/>
    <w:pPr>
      <w:spacing w:after="120" w:line="240" w:lineRule="atLeast"/>
    </w:pPr>
    <w:rPr>
      <w:rFonts w:ascii="Arial" w:hAnsi="Arial"/>
      <w:color w:val="333333"/>
      <w:sz w:val="18"/>
      <w:szCs w:val="20"/>
    </w:rPr>
  </w:style>
  <w:style w:type="paragraph" w:styleId="Heading1">
    <w:name w:val="heading 1"/>
    <w:next w:val="BodyText"/>
    <w:link w:val="Heading1Char"/>
    <w:autoRedefine/>
    <w:uiPriority w:val="4"/>
    <w:qFormat/>
    <w:rsid w:val="007D25F5"/>
    <w:pPr>
      <w:keepNext/>
      <w:keepLines/>
      <w:spacing w:after="200" w:line="240" w:lineRule="auto"/>
      <w:outlineLvl w:val="0"/>
    </w:pPr>
    <w:rPr>
      <w:rFonts w:ascii="Arial Bold" w:eastAsiaTheme="majorEastAsia" w:hAnsi="Arial Bold" w:cstheme="majorBidi"/>
      <w:b/>
      <w:color w:val="100249"/>
      <w:sz w:val="32"/>
      <w:szCs w:val="32"/>
    </w:rPr>
  </w:style>
  <w:style w:type="paragraph" w:styleId="Heading2">
    <w:name w:val="heading 2"/>
    <w:basedOn w:val="Normal"/>
    <w:next w:val="BodyText"/>
    <w:link w:val="Heading2Char"/>
    <w:uiPriority w:val="4"/>
    <w:qFormat/>
    <w:rsid w:val="007D25F5"/>
    <w:pPr>
      <w:keepNext/>
      <w:keepLines/>
      <w:numPr>
        <w:ilvl w:val="1"/>
        <w:numId w:val="10"/>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7D25F5"/>
    <w:pPr>
      <w:keepNext/>
      <w:keepLines/>
      <w:numPr>
        <w:ilvl w:val="2"/>
        <w:numId w:val="10"/>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7D25F5"/>
    <w:pPr>
      <w:keepNext/>
      <w:keepLines/>
      <w:numPr>
        <w:ilvl w:val="3"/>
        <w:numId w:val="10"/>
      </w:numPr>
      <w:spacing w:before="200" w:after="50" w:line="216" w:lineRule="atLeast"/>
      <w:outlineLvl w:val="3"/>
    </w:pPr>
    <w:rPr>
      <w:rFonts w:ascii="Arial" w:eastAsiaTheme="majorEastAsia" w:hAnsi="Arial" w:cstheme="majorBidi"/>
      <w:b/>
      <w:bCs/>
      <w:color w:val="333333"/>
      <w:sz w:val="18"/>
      <w:szCs w:val="18"/>
    </w:rPr>
  </w:style>
  <w:style w:type="paragraph" w:styleId="Heading5">
    <w:name w:val="heading 5"/>
    <w:basedOn w:val="Normal"/>
    <w:next w:val="Normal"/>
    <w:link w:val="Heading5Char"/>
    <w:uiPriority w:val="9"/>
    <w:semiHidden/>
    <w:qFormat/>
    <w:rsid w:val="007D25F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7D25F5"/>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7D25F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D25F5"/>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D25F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7D25F5"/>
    <w:rPr>
      <w:rFonts w:ascii="Arial Bold" w:eastAsiaTheme="majorEastAsia" w:hAnsi="Arial Bold" w:cstheme="majorBidi"/>
      <w:b/>
      <w:color w:val="100249"/>
      <w:sz w:val="32"/>
      <w:szCs w:val="32"/>
    </w:rPr>
  </w:style>
  <w:style w:type="character" w:customStyle="1" w:styleId="Heading2Char">
    <w:name w:val="Heading 2 Char"/>
    <w:basedOn w:val="DefaultParagraphFont"/>
    <w:link w:val="Heading2"/>
    <w:uiPriority w:val="4"/>
    <w:rsid w:val="007D25F5"/>
    <w:rPr>
      <w:rFonts w:ascii="Arial" w:eastAsiaTheme="majorEastAsia" w:hAnsi="Arial" w:cstheme="majorBidi"/>
      <w:b/>
      <w:color w:val="00BAC0"/>
      <w:sz w:val="24"/>
      <w:szCs w:val="24"/>
    </w:rPr>
  </w:style>
  <w:style w:type="character" w:customStyle="1" w:styleId="Heading3Char">
    <w:name w:val="Heading 3 Char"/>
    <w:basedOn w:val="DefaultParagraphFont"/>
    <w:link w:val="Heading3"/>
    <w:uiPriority w:val="4"/>
    <w:rsid w:val="007D25F5"/>
    <w:rPr>
      <w:rFonts w:ascii="Arial" w:eastAsiaTheme="majorEastAsia" w:hAnsi="Arial" w:cstheme="majorBidi"/>
      <w:b/>
      <w:color w:val="100249"/>
      <w:sz w:val="20"/>
      <w:szCs w:val="20"/>
    </w:rPr>
  </w:style>
  <w:style w:type="character" w:customStyle="1" w:styleId="Heading4Char">
    <w:name w:val="Heading 4 Char"/>
    <w:basedOn w:val="DefaultParagraphFont"/>
    <w:link w:val="Heading4"/>
    <w:uiPriority w:val="4"/>
    <w:rsid w:val="007D25F5"/>
    <w:rPr>
      <w:rFonts w:ascii="Arial" w:eastAsiaTheme="majorEastAsia" w:hAnsi="Arial" w:cstheme="majorBidi"/>
      <w:b/>
      <w:bCs/>
      <w:color w:val="333333"/>
      <w:sz w:val="18"/>
      <w:szCs w:val="18"/>
    </w:rPr>
  </w:style>
  <w:style w:type="paragraph" w:styleId="Header">
    <w:name w:val="header"/>
    <w:basedOn w:val="Normal"/>
    <w:link w:val="HeaderChar"/>
    <w:uiPriority w:val="54"/>
    <w:rsid w:val="007D25F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D25F5"/>
    <w:rPr>
      <w:rFonts w:ascii="Arial" w:hAnsi="Arial"/>
      <w:color w:val="333333"/>
      <w:sz w:val="18"/>
      <w:szCs w:val="20"/>
    </w:rPr>
  </w:style>
  <w:style w:type="paragraph" w:styleId="Footer">
    <w:name w:val="footer"/>
    <w:basedOn w:val="Normal"/>
    <w:link w:val="FooterChar"/>
    <w:uiPriority w:val="99"/>
    <w:rsid w:val="007D25F5"/>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7D25F5"/>
    <w:rPr>
      <w:rFonts w:ascii="Arial" w:hAnsi="Arial" w:cs="Arial"/>
      <w:color w:val="7F7F7F" w:themeColor="text1" w:themeTint="80"/>
      <w:sz w:val="16"/>
      <w:szCs w:val="16"/>
    </w:rPr>
  </w:style>
  <w:style w:type="paragraph" w:styleId="ListBullet">
    <w:name w:val="List Bullet"/>
    <w:link w:val="ListBulletChar"/>
    <w:uiPriority w:val="19"/>
    <w:qFormat/>
    <w:rsid w:val="007D25F5"/>
    <w:pPr>
      <w:numPr>
        <w:numId w:val="15"/>
      </w:numPr>
      <w:spacing w:before="40" w:after="40" w:line="240" w:lineRule="auto"/>
    </w:pPr>
    <w:rPr>
      <w:rFonts w:ascii="Arial" w:hAnsi="Arial"/>
      <w:color w:val="404040" w:themeColor="text1" w:themeTint="BF"/>
      <w:sz w:val="18"/>
      <w:szCs w:val="18"/>
    </w:rPr>
  </w:style>
  <w:style w:type="character" w:styleId="Hyperlink">
    <w:name w:val="Hyperlink"/>
    <w:basedOn w:val="DefaultParagraphFont"/>
    <w:uiPriority w:val="99"/>
    <w:rsid w:val="007D25F5"/>
    <w:rPr>
      <w:color w:val="0070C0"/>
      <w:u w:val="single"/>
    </w:rPr>
  </w:style>
  <w:style w:type="paragraph" w:styleId="BodyText">
    <w:name w:val="Body Text"/>
    <w:basedOn w:val="Normal"/>
    <w:link w:val="BodyTextChar"/>
    <w:uiPriority w:val="5"/>
    <w:rsid w:val="007D25F5"/>
    <w:pPr>
      <w:spacing w:before="140" w:after="140"/>
      <w:jc w:val="both"/>
    </w:pPr>
    <w:rPr>
      <w:szCs w:val="18"/>
    </w:rPr>
  </w:style>
  <w:style w:type="character" w:customStyle="1" w:styleId="BodyTextChar">
    <w:name w:val="Body Text Char"/>
    <w:basedOn w:val="DefaultParagraphFont"/>
    <w:link w:val="BodyText"/>
    <w:uiPriority w:val="5"/>
    <w:rsid w:val="007D25F5"/>
    <w:rPr>
      <w:rFonts w:ascii="Arial" w:hAnsi="Arial"/>
      <w:color w:val="333333"/>
      <w:sz w:val="18"/>
      <w:szCs w:val="18"/>
    </w:rPr>
  </w:style>
  <w:style w:type="numbering" w:customStyle="1" w:styleId="BASTCoPList">
    <w:name w:val="BAST CoP List"/>
    <w:uiPriority w:val="99"/>
    <w:rsid w:val="007D25F5"/>
    <w:pPr>
      <w:numPr>
        <w:numId w:val="1"/>
      </w:numPr>
    </w:pPr>
  </w:style>
  <w:style w:type="paragraph" w:customStyle="1" w:styleId="TableText">
    <w:name w:val="Table Text"/>
    <w:uiPriority w:val="24"/>
    <w:qFormat/>
    <w:rsid w:val="007D25F5"/>
    <w:pPr>
      <w:spacing w:before="40" w:after="40" w:line="240" w:lineRule="auto"/>
    </w:pPr>
    <w:rPr>
      <w:rFonts w:ascii="Arial" w:hAnsi="Arial"/>
      <w:color w:val="333333"/>
      <w:sz w:val="18"/>
      <w:szCs w:val="20"/>
    </w:rPr>
  </w:style>
  <w:style w:type="paragraph" w:customStyle="1" w:styleId="Authorisationtext">
    <w:name w:val="Authorisation text"/>
    <w:basedOn w:val="BodyText"/>
    <w:uiPriority w:val="24"/>
    <w:qFormat/>
    <w:rsid w:val="007D25F5"/>
    <w:pPr>
      <w:keepNext/>
      <w:shd w:val="clear" w:color="auto" w:fill="F2F2F2" w:themeFill="background1" w:themeFillShade="F2"/>
      <w:spacing w:before="0" w:after="0" w:line="240" w:lineRule="auto"/>
    </w:pPr>
  </w:style>
  <w:style w:type="character" w:customStyle="1" w:styleId="ListBulletChar">
    <w:name w:val="List Bullet Char"/>
    <w:basedOn w:val="DefaultParagraphFont"/>
    <w:link w:val="ListBullet"/>
    <w:uiPriority w:val="19"/>
    <w:rsid w:val="000949BA"/>
    <w:rPr>
      <w:rFonts w:ascii="Arial" w:hAnsi="Arial"/>
      <w:color w:val="404040" w:themeColor="text1" w:themeTint="BF"/>
      <w:sz w:val="18"/>
      <w:szCs w:val="18"/>
    </w:rPr>
  </w:style>
  <w:style w:type="paragraph" w:styleId="Revision">
    <w:name w:val="Revision"/>
    <w:hidden/>
    <w:uiPriority w:val="99"/>
    <w:semiHidden/>
    <w:rsid w:val="00983C1B"/>
    <w:pPr>
      <w:spacing w:after="0" w:line="240" w:lineRule="auto"/>
    </w:pPr>
    <w:rPr>
      <w:rFonts w:ascii="Arial" w:hAnsi="Arial"/>
      <w:color w:val="333333"/>
      <w:sz w:val="18"/>
      <w:szCs w:val="20"/>
    </w:rPr>
  </w:style>
  <w:style w:type="character" w:styleId="CommentReference">
    <w:name w:val="annotation reference"/>
    <w:basedOn w:val="DefaultParagraphFont"/>
    <w:uiPriority w:val="99"/>
    <w:semiHidden/>
    <w:unhideWhenUsed/>
    <w:rsid w:val="006B5A0B"/>
    <w:rPr>
      <w:sz w:val="16"/>
      <w:szCs w:val="16"/>
    </w:rPr>
  </w:style>
  <w:style w:type="paragraph" w:styleId="CommentText">
    <w:name w:val="annotation text"/>
    <w:basedOn w:val="Normal"/>
    <w:link w:val="CommentTextChar"/>
    <w:unhideWhenUsed/>
    <w:rsid w:val="007D25F5"/>
    <w:pPr>
      <w:spacing w:line="240" w:lineRule="auto"/>
    </w:pPr>
  </w:style>
  <w:style w:type="character" w:customStyle="1" w:styleId="CommentTextChar">
    <w:name w:val="Comment Text Char"/>
    <w:basedOn w:val="DefaultParagraphFont"/>
    <w:link w:val="CommentText"/>
    <w:rsid w:val="007D25F5"/>
    <w:rPr>
      <w:rFonts w:ascii="Arial" w:hAnsi="Arial"/>
      <w:color w:val="333333"/>
      <w:sz w:val="18"/>
      <w:szCs w:val="20"/>
    </w:rPr>
  </w:style>
  <w:style w:type="paragraph" w:styleId="CommentSubject">
    <w:name w:val="annotation subject"/>
    <w:basedOn w:val="CommentText"/>
    <w:next w:val="CommentText"/>
    <w:link w:val="CommentSubjectChar"/>
    <w:semiHidden/>
    <w:unhideWhenUsed/>
    <w:rsid w:val="007D25F5"/>
    <w:rPr>
      <w:b/>
      <w:bCs/>
    </w:rPr>
  </w:style>
  <w:style w:type="character" w:customStyle="1" w:styleId="CommentSubjectChar">
    <w:name w:val="Comment Subject Char"/>
    <w:basedOn w:val="CommentTextChar"/>
    <w:link w:val="CommentSubject"/>
    <w:semiHidden/>
    <w:rsid w:val="007D25F5"/>
    <w:rPr>
      <w:rFonts w:ascii="Arial" w:hAnsi="Arial"/>
      <w:b/>
      <w:bCs/>
      <w:color w:val="333333"/>
      <w:sz w:val="18"/>
      <w:szCs w:val="20"/>
    </w:rPr>
  </w:style>
  <w:style w:type="character" w:styleId="FollowedHyperlink">
    <w:name w:val="FollowedHyperlink"/>
    <w:basedOn w:val="DefaultParagraphFont"/>
    <w:uiPriority w:val="99"/>
    <w:semiHidden/>
    <w:unhideWhenUsed/>
    <w:rsid w:val="00105586"/>
    <w:rPr>
      <w:color w:val="954F72" w:themeColor="followedHyperlink"/>
      <w:u w:val="single"/>
    </w:rPr>
  </w:style>
  <w:style w:type="character" w:styleId="UnresolvedMention">
    <w:name w:val="Unresolved Mention"/>
    <w:basedOn w:val="DefaultParagraphFont"/>
    <w:uiPriority w:val="99"/>
    <w:semiHidden/>
    <w:unhideWhenUsed/>
    <w:rsid w:val="007D25F5"/>
    <w:rPr>
      <w:color w:val="605E5C"/>
      <w:shd w:val="clear" w:color="auto" w:fill="E1DFDD"/>
    </w:rPr>
  </w:style>
  <w:style w:type="paragraph" w:styleId="BalloonText">
    <w:name w:val="Balloon Text"/>
    <w:basedOn w:val="Normal"/>
    <w:link w:val="BalloonTextChar"/>
    <w:uiPriority w:val="99"/>
    <w:semiHidden/>
    <w:unhideWhenUsed/>
    <w:rsid w:val="007D2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F5"/>
    <w:rPr>
      <w:rFonts w:ascii="Tahoma" w:hAnsi="Tahoma" w:cs="Tahoma"/>
      <w:color w:val="333333"/>
      <w:sz w:val="16"/>
      <w:szCs w:val="16"/>
    </w:rPr>
  </w:style>
  <w:style w:type="table" w:customStyle="1" w:styleId="BASTCoP-Headercolumn">
    <w:name w:val="BAST CoP - Header column"/>
    <w:basedOn w:val="TableNormal"/>
    <w:uiPriority w:val="99"/>
    <w:rsid w:val="007D25F5"/>
    <w:pPr>
      <w:spacing w:after="120" w:line="240" w:lineRule="atLeast"/>
    </w:pPr>
    <w:rPr>
      <w:rFonts w:ascii="Arial" w:hAnsi="Arial"/>
      <w:color w:val="333333"/>
      <w:sz w:val="20"/>
      <w:szCs w:val="20"/>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D25F5"/>
    <w:pPr>
      <w:spacing w:after="120" w:line="240" w:lineRule="atLeast"/>
    </w:pPr>
    <w:rPr>
      <w:rFonts w:ascii="Arial" w:hAnsi="Arial"/>
      <w:color w:val="333333"/>
      <w:sz w:val="20"/>
      <w:szCs w:val="20"/>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paragraph" w:styleId="Bibliography">
    <w:name w:val="Bibliography"/>
    <w:basedOn w:val="Normal"/>
    <w:next w:val="Normal"/>
    <w:semiHidden/>
    <w:unhideWhenUsed/>
    <w:rsid w:val="007D25F5"/>
  </w:style>
  <w:style w:type="paragraph" w:styleId="BlockText">
    <w:name w:val="Block Text"/>
    <w:basedOn w:val="Normal"/>
    <w:semiHidden/>
    <w:unhideWhenUsed/>
    <w:rsid w:val="007D25F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i/>
      <w:iCs/>
      <w:color w:val="4472C4" w:themeColor="accent1"/>
    </w:rPr>
  </w:style>
  <w:style w:type="paragraph" w:customStyle="1" w:styleId="BodyBullet1">
    <w:name w:val="Body Bullet 1"/>
    <w:basedOn w:val="Normal"/>
    <w:semiHidden/>
    <w:qFormat/>
    <w:rsid w:val="007D25F5"/>
    <w:pPr>
      <w:numPr>
        <w:numId w:val="5"/>
      </w:numPr>
      <w:tabs>
        <w:tab w:val="num" w:pos="360"/>
      </w:tabs>
      <w:contextualSpacing/>
    </w:pPr>
  </w:style>
  <w:style w:type="paragraph" w:customStyle="1" w:styleId="BodyBullet2">
    <w:name w:val="Body Bullet 2"/>
    <w:basedOn w:val="BodyBullet1"/>
    <w:semiHidden/>
    <w:qFormat/>
    <w:rsid w:val="007D25F5"/>
    <w:pPr>
      <w:numPr>
        <w:numId w:val="6"/>
      </w:numPr>
      <w:tabs>
        <w:tab w:val="num" w:pos="360"/>
      </w:tabs>
    </w:pPr>
  </w:style>
  <w:style w:type="paragraph" w:styleId="BodyText2">
    <w:name w:val="Body Text 2"/>
    <w:basedOn w:val="Normal"/>
    <w:link w:val="BodyText2Char"/>
    <w:semiHidden/>
    <w:unhideWhenUsed/>
    <w:rsid w:val="007D25F5"/>
    <w:pPr>
      <w:ind w:left="360"/>
    </w:pPr>
  </w:style>
  <w:style w:type="character" w:customStyle="1" w:styleId="BodyText2Char">
    <w:name w:val="Body Text 2 Char"/>
    <w:basedOn w:val="DefaultParagraphFont"/>
    <w:link w:val="BodyText2"/>
    <w:semiHidden/>
    <w:rsid w:val="007D25F5"/>
    <w:rPr>
      <w:rFonts w:ascii="Arial" w:hAnsi="Arial"/>
      <w:color w:val="333333"/>
      <w:sz w:val="18"/>
      <w:szCs w:val="20"/>
    </w:rPr>
  </w:style>
  <w:style w:type="paragraph" w:styleId="BodyText3">
    <w:name w:val="Body Text 3"/>
    <w:basedOn w:val="Normal"/>
    <w:link w:val="BodyText3Char"/>
    <w:semiHidden/>
    <w:unhideWhenUsed/>
    <w:rsid w:val="007D25F5"/>
    <w:rPr>
      <w:sz w:val="16"/>
      <w:szCs w:val="16"/>
    </w:rPr>
  </w:style>
  <w:style w:type="character" w:customStyle="1" w:styleId="BodyText3Char">
    <w:name w:val="Body Text 3 Char"/>
    <w:basedOn w:val="DefaultParagraphFont"/>
    <w:link w:val="BodyText3"/>
    <w:semiHidden/>
    <w:rsid w:val="007D25F5"/>
    <w:rPr>
      <w:rFonts w:ascii="Arial" w:hAnsi="Arial"/>
      <w:color w:val="333333"/>
      <w:sz w:val="16"/>
      <w:szCs w:val="16"/>
    </w:rPr>
  </w:style>
  <w:style w:type="paragraph" w:styleId="BodyTextFirstIndent">
    <w:name w:val="Body Text First Indent"/>
    <w:basedOn w:val="Normal"/>
    <w:link w:val="BodyTextFirstIndentChar"/>
    <w:semiHidden/>
    <w:unhideWhenUsed/>
    <w:rsid w:val="007D25F5"/>
    <w:pPr>
      <w:ind w:firstLine="360"/>
    </w:pPr>
  </w:style>
  <w:style w:type="character" w:customStyle="1" w:styleId="BodyTextFirstIndentChar">
    <w:name w:val="Body Text First Indent Char"/>
    <w:basedOn w:val="DefaultParagraphFont"/>
    <w:link w:val="BodyTextFirstIndent"/>
    <w:semiHidden/>
    <w:rsid w:val="007D25F5"/>
    <w:rPr>
      <w:rFonts w:ascii="Arial" w:hAnsi="Arial"/>
      <w:color w:val="333333"/>
      <w:sz w:val="18"/>
      <w:szCs w:val="20"/>
    </w:rPr>
  </w:style>
  <w:style w:type="paragraph" w:styleId="BodyTextIndent">
    <w:name w:val="Body Text Indent"/>
    <w:basedOn w:val="Normal"/>
    <w:link w:val="BodyTextIndentChar"/>
    <w:uiPriority w:val="99"/>
    <w:semiHidden/>
    <w:unhideWhenUsed/>
    <w:rsid w:val="007D25F5"/>
    <w:pPr>
      <w:ind w:left="283"/>
    </w:pPr>
  </w:style>
  <w:style w:type="character" w:customStyle="1" w:styleId="BodyTextIndentChar">
    <w:name w:val="Body Text Indent Char"/>
    <w:basedOn w:val="DefaultParagraphFont"/>
    <w:link w:val="BodyTextIndent"/>
    <w:uiPriority w:val="99"/>
    <w:semiHidden/>
    <w:rsid w:val="007D25F5"/>
    <w:rPr>
      <w:rFonts w:ascii="Arial" w:hAnsi="Arial"/>
      <w:color w:val="333333"/>
      <w:sz w:val="18"/>
      <w:szCs w:val="20"/>
    </w:rPr>
  </w:style>
  <w:style w:type="paragraph" w:styleId="BodyTextFirstIndent2">
    <w:name w:val="Body Text First Indent 2"/>
    <w:basedOn w:val="BodyText2"/>
    <w:link w:val="BodyTextFirstIndent2Char"/>
    <w:semiHidden/>
    <w:unhideWhenUsed/>
    <w:rsid w:val="007D25F5"/>
    <w:pPr>
      <w:spacing w:after="0"/>
      <w:ind w:firstLine="360"/>
    </w:pPr>
  </w:style>
  <w:style w:type="character" w:customStyle="1" w:styleId="BodyTextFirstIndent2Char">
    <w:name w:val="Body Text First Indent 2 Char"/>
    <w:basedOn w:val="BodyText2Char"/>
    <w:link w:val="BodyTextFirstIndent2"/>
    <w:semiHidden/>
    <w:rsid w:val="007D25F5"/>
    <w:rPr>
      <w:rFonts w:ascii="Arial" w:hAnsi="Arial"/>
      <w:color w:val="333333"/>
      <w:sz w:val="18"/>
      <w:szCs w:val="20"/>
    </w:rPr>
  </w:style>
  <w:style w:type="paragraph" w:styleId="BodyTextIndent2">
    <w:name w:val="Body Text Indent 2"/>
    <w:basedOn w:val="Normal"/>
    <w:link w:val="BodyTextIndent2Char"/>
    <w:semiHidden/>
    <w:unhideWhenUsed/>
    <w:rsid w:val="007D25F5"/>
    <w:pPr>
      <w:spacing w:line="480" w:lineRule="auto"/>
      <w:ind w:left="360"/>
    </w:pPr>
  </w:style>
  <w:style w:type="character" w:customStyle="1" w:styleId="BodyTextIndent2Char">
    <w:name w:val="Body Text Indent 2 Char"/>
    <w:basedOn w:val="DefaultParagraphFont"/>
    <w:link w:val="BodyTextIndent2"/>
    <w:semiHidden/>
    <w:rsid w:val="007D25F5"/>
    <w:rPr>
      <w:rFonts w:ascii="Arial" w:hAnsi="Arial"/>
      <w:color w:val="333333"/>
      <w:sz w:val="18"/>
      <w:szCs w:val="20"/>
    </w:rPr>
  </w:style>
  <w:style w:type="paragraph" w:styleId="BodyTextIndent3">
    <w:name w:val="Body Text Indent 3"/>
    <w:basedOn w:val="Normal"/>
    <w:link w:val="BodyTextIndent3Char"/>
    <w:semiHidden/>
    <w:unhideWhenUsed/>
    <w:rsid w:val="007D25F5"/>
    <w:pPr>
      <w:ind w:left="360"/>
    </w:pPr>
    <w:rPr>
      <w:sz w:val="16"/>
      <w:szCs w:val="16"/>
    </w:rPr>
  </w:style>
  <w:style w:type="character" w:customStyle="1" w:styleId="BodyTextIndent3Char">
    <w:name w:val="Body Text Indent 3 Char"/>
    <w:basedOn w:val="DefaultParagraphFont"/>
    <w:link w:val="BodyTextIndent3"/>
    <w:semiHidden/>
    <w:rsid w:val="007D25F5"/>
    <w:rPr>
      <w:rFonts w:ascii="Arial" w:hAnsi="Arial"/>
      <w:color w:val="333333"/>
      <w:sz w:val="16"/>
      <w:szCs w:val="16"/>
    </w:rPr>
  </w:style>
  <w:style w:type="numbering" w:customStyle="1" w:styleId="BulletList">
    <w:name w:val="Bullet List"/>
    <w:uiPriority w:val="99"/>
    <w:rsid w:val="007D25F5"/>
    <w:pPr>
      <w:numPr>
        <w:numId w:val="7"/>
      </w:numPr>
    </w:pPr>
  </w:style>
  <w:style w:type="paragraph" w:styleId="Caption">
    <w:name w:val="caption"/>
    <w:basedOn w:val="Normal"/>
    <w:next w:val="Normal"/>
    <w:uiPriority w:val="35"/>
    <w:semiHidden/>
    <w:qFormat/>
    <w:rsid w:val="007D25F5"/>
    <w:pPr>
      <w:spacing w:after="200" w:line="240" w:lineRule="auto"/>
    </w:pPr>
    <w:rPr>
      <w:i/>
      <w:iCs/>
      <w:szCs w:val="18"/>
    </w:rPr>
  </w:style>
  <w:style w:type="paragraph" w:customStyle="1" w:styleId="Chaptersubtitle">
    <w:name w:val="Chapter subtitle"/>
    <w:basedOn w:val="Normal"/>
    <w:next w:val="Normal"/>
    <w:uiPriority w:val="42"/>
    <w:semiHidden/>
    <w:qFormat/>
    <w:rsid w:val="007D25F5"/>
    <w:rPr>
      <w:color w:val="FFFFFF" w:themeColor="background1"/>
      <w:sz w:val="44"/>
    </w:rPr>
  </w:style>
  <w:style w:type="paragraph" w:customStyle="1" w:styleId="Chaptertitle">
    <w:name w:val="Chapter title"/>
    <w:basedOn w:val="Normal"/>
    <w:next w:val="Normal"/>
    <w:uiPriority w:val="41"/>
    <w:semiHidden/>
    <w:qFormat/>
    <w:rsid w:val="007D25F5"/>
    <w:pPr>
      <w:pageBreakBefore/>
      <w:spacing w:before="9600"/>
    </w:pPr>
    <w:rPr>
      <w:b/>
      <w:color w:val="FFFFFF" w:themeColor="background1"/>
      <w:sz w:val="72"/>
      <w:szCs w:val="72"/>
    </w:rPr>
  </w:style>
  <w:style w:type="paragraph" w:styleId="Date">
    <w:name w:val="Date"/>
    <w:basedOn w:val="Normal"/>
    <w:next w:val="Normal"/>
    <w:link w:val="DateChar"/>
    <w:semiHidden/>
    <w:unhideWhenUsed/>
    <w:rsid w:val="007D25F5"/>
  </w:style>
  <w:style w:type="character" w:customStyle="1" w:styleId="DateChar">
    <w:name w:val="Date Char"/>
    <w:basedOn w:val="DefaultParagraphFont"/>
    <w:link w:val="Date"/>
    <w:semiHidden/>
    <w:rsid w:val="007D25F5"/>
    <w:rPr>
      <w:rFonts w:ascii="Arial" w:hAnsi="Arial"/>
      <w:color w:val="333333"/>
      <w:sz w:val="18"/>
      <w:szCs w:val="20"/>
    </w:rPr>
  </w:style>
  <w:style w:type="paragraph" w:styleId="DocumentMap">
    <w:name w:val="Document Map"/>
    <w:basedOn w:val="Normal"/>
    <w:link w:val="DocumentMapChar"/>
    <w:semiHidden/>
    <w:unhideWhenUsed/>
    <w:rsid w:val="007D25F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D25F5"/>
    <w:rPr>
      <w:rFonts w:ascii="Tahoma" w:hAnsi="Tahoma" w:cs="Tahoma"/>
      <w:color w:val="333333"/>
      <w:sz w:val="16"/>
      <w:szCs w:val="16"/>
    </w:rPr>
  </w:style>
  <w:style w:type="paragraph" w:customStyle="1" w:styleId="DOEFooter">
    <w:name w:val="DOE Footer"/>
    <w:basedOn w:val="Normal"/>
    <w:uiPriority w:val="24"/>
    <w:qFormat/>
    <w:rsid w:val="007D25F5"/>
    <w:pPr>
      <w:ind w:left="8640"/>
      <w:jc w:val="both"/>
    </w:pPr>
  </w:style>
  <w:style w:type="paragraph" w:styleId="E-mailSignature">
    <w:name w:val="E-mail Signature"/>
    <w:basedOn w:val="Normal"/>
    <w:link w:val="E-mailSignatureChar"/>
    <w:semiHidden/>
    <w:unhideWhenUsed/>
    <w:rsid w:val="007D25F5"/>
    <w:pPr>
      <w:spacing w:line="240" w:lineRule="auto"/>
    </w:pPr>
  </w:style>
  <w:style w:type="character" w:customStyle="1" w:styleId="E-mailSignatureChar">
    <w:name w:val="E-mail Signature Char"/>
    <w:basedOn w:val="DefaultParagraphFont"/>
    <w:link w:val="E-mailSignature"/>
    <w:semiHidden/>
    <w:rsid w:val="007D25F5"/>
    <w:rPr>
      <w:rFonts w:ascii="Arial" w:hAnsi="Arial"/>
      <w:color w:val="333333"/>
      <w:sz w:val="18"/>
      <w:szCs w:val="20"/>
    </w:rPr>
  </w:style>
  <w:style w:type="character" w:styleId="EndnoteReference">
    <w:name w:val="endnote reference"/>
    <w:basedOn w:val="DefaultParagraphFont"/>
    <w:uiPriority w:val="99"/>
    <w:semiHidden/>
    <w:rsid w:val="007D25F5"/>
    <w:rPr>
      <w:vertAlign w:val="superscript"/>
    </w:rPr>
  </w:style>
  <w:style w:type="paragraph" w:styleId="EndnoteText">
    <w:name w:val="endnote text"/>
    <w:basedOn w:val="Normal"/>
    <w:link w:val="EndnoteTextChar"/>
    <w:semiHidden/>
    <w:rsid w:val="007D25F5"/>
    <w:pPr>
      <w:spacing w:line="240" w:lineRule="auto"/>
    </w:pPr>
  </w:style>
  <w:style w:type="character" w:customStyle="1" w:styleId="EndnoteTextChar">
    <w:name w:val="Endnote Text Char"/>
    <w:basedOn w:val="DefaultParagraphFont"/>
    <w:link w:val="EndnoteText"/>
    <w:semiHidden/>
    <w:rsid w:val="007D25F5"/>
    <w:rPr>
      <w:rFonts w:ascii="Arial" w:hAnsi="Arial"/>
      <w:color w:val="333333"/>
      <w:sz w:val="18"/>
      <w:szCs w:val="20"/>
    </w:rPr>
  </w:style>
  <w:style w:type="paragraph" w:styleId="EnvelopeAddress">
    <w:name w:val="envelope address"/>
    <w:basedOn w:val="Normal"/>
    <w:semiHidden/>
    <w:unhideWhenUsed/>
    <w:rsid w:val="007D25F5"/>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7D25F5"/>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7D25F5"/>
    <w:pPr>
      <w:spacing w:line="240" w:lineRule="auto"/>
    </w:pPr>
  </w:style>
  <w:style w:type="character" w:customStyle="1" w:styleId="FootnoteTextChar">
    <w:name w:val="Footnote Text Char"/>
    <w:basedOn w:val="DefaultParagraphFont"/>
    <w:link w:val="FootnoteText"/>
    <w:semiHidden/>
    <w:rsid w:val="007D25F5"/>
    <w:rPr>
      <w:rFonts w:ascii="Arial" w:hAnsi="Arial"/>
      <w:color w:val="333333"/>
      <w:sz w:val="18"/>
      <w:szCs w:val="20"/>
    </w:rPr>
  </w:style>
  <w:style w:type="character" w:customStyle="1" w:styleId="Heading5Char">
    <w:name w:val="Heading 5 Char"/>
    <w:basedOn w:val="DefaultParagraphFont"/>
    <w:link w:val="Heading5"/>
    <w:uiPriority w:val="9"/>
    <w:semiHidden/>
    <w:rsid w:val="007D25F5"/>
    <w:rPr>
      <w:rFonts w:asciiTheme="majorHAnsi" w:eastAsiaTheme="majorEastAsia" w:hAnsiTheme="majorHAnsi" w:cstheme="majorBidi"/>
      <w:color w:val="1F3763" w:themeColor="accent1" w:themeShade="7F"/>
      <w:sz w:val="18"/>
      <w:szCs w:val="20"/>
    </w:rPr>
  </w:style>
  <w:style w:type="character" w:customStyle="1" w:styleId="Heading6Char">
    <w:name w:val="Heading 6 Char"/>
    <w:basedOn w:val="DefaultParagraphFont"/>
    <w:link w:val="Heading6"/>
    <w:semiHidden/>
    <w:rsid w:val="007D25F5"/>
    <w:rPr>
      <w:rFonts w:asciiTheme="majorHAnsi" w:eastAsiaTheme="majorEastAsia" w:hAnsiTheme="majorHAnsi" w:cstheme="majorBidi"/>
      <w:i/>
      <w:iCs/>
      <w:color w:val="1F3763" w:themeColor="accent1" w:themeShade="7F"/>
      <w:sz w:val="18"/>
      <w:szCs w:val="20"/>
    </w:rPr>
  </w:style>
  <w:style w:type="character" w:customStyle="1" w:styleId="Heading7Char">
    <w:name w:val="Heading 7 Char"/>
    <w:basedOn w:val="DefaultParagraphFont"/>
    <w:link w:val="Heading7"/>
    <w:semiHidden/>
    <w:rsid w:val="007D25F5"/>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semiHidden/>
    <w:rsid w:val="007D25F5"/>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semiHidden/>
    <w:rsid w:val="007D25F5"/>
    <w:rPr>
      <w:rFonts w:asciiTheme="majorHAnsi" w:eastAsiaTheme="majorEastAsia" w:hAnsiTheme="majorHAnsi" w:cstheme="majorBidi"/>
      <w:i/>
      <w:iCs/>
      <w:color w:val="404040" w:themeColor="text1" w:themeTint="BF"/>
      <w:sz w:val="18"/>
      <w:szCs w:val="20"/>
    </w:rPr>
  </w:style>
  <w:style w:type="paragraph" w:styleId="HTMLAddress">
    <w:name w:val="HTML Address"/>
    <w:basedOn w:val="Normal"/>
    <w:link w:val="HTMLAddressChar"/>
    <w:semiHidden/>
    <w:unhideWhenUsed/>
    <w:rsid w:val="007D25F5"/>
    <w:pPr>
      <w:spacing w:line="240" w:lineRule="auto"/>
    </w:pPr>
    <w:rPr>
      <w:i/>
      <w:iCs/>
    </w:rPr>
  </w:style>
  <w:style w:type="character" w:customStyle="1" w:styleId="HTMLAddressChar">
    <w:name w:val="HTML Address Char"/>
    <w:basedOn w:val="DefaultParagraphFont"/>
    <w:link w:val="HTMLAddress"/>
    <w:semiHidden/>
    <w:rsid w:val="007D25F5"/>
    <w:rPr>
      <w:rFonts w:ascii="Arial" w:hAnsi="Arial"/>
      <w:i/>
      <w:iCs/>
      <w:color w:val="333333"/>
      <w:sz w:val="18"/>
      <w:szCs w:val="20"/>
    </w:rPr>
  </w:style>
  <w:style w:type="paragraph" w:styleId="HTMLPreformatted">
    <w:name w:val="HTML Preformatted"/>
    <w:basedOn w:val="Normal"/>
    <w:link w:val="HTMLPreformattedChar"/>
    <w:semiHidden/>
    <w:unhideWhenUsed/>
    <w:rsid w:val="007D25F5"/>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7D25F5"/>
    <w:rPr>
      <w:rFonts w:ascii="Consolas" w:hAnsi="Consolas"/>
      <w:color w:val="333333"/>
      <w:sz w:val="18"/>
      <w:szCs w:val="20"/>
    </w:rPr>
  </w:style>
  <w:style w:type="paragraph" w:styleId="Index1">
    <w:name w:val="index 1"/>
    <w:basedOn w:val="Normal"/>
    <w:next w:val="Normal"/>
    <w:autoRedefine/>
    <w:semiHidden/>
    <w:unhideWhenUsed/>
    <w:rsid w:val="007D25F5"/>
    <w:pPr>
      <w:spacing w:line="240" w:lineRule="auto"/>
      <w:ind w:left="220" w:hanging="220"/>
    </w:pPr>
  </w:style>
  <w:style w:type="paragraph" w:styleId="Index2">
    <w:name w:val="index 2"/>
    <w:basedOn w:val="Normal"/>
    <w:next w:val="Normal"/>
    <w:autoRedefine/>
    <w:semiHidden/>
    <w:unhideWhenUsed/>
    <w:rsid w:val="007D25F5"/>
    <w:pPr>
      <w:spacing w:line="240" w:lineRule="auto"/>
      <w:ind w:left="440" w:hanging="220"/>
    </w:pPr>
  </w:style>
  <w:style w:type="paragraph" w:styleId="Index3">
    <w:name w:val="index 3"/>
    <w:basedOn w:val="Normal"/>
    <w:next w:val="Normal"/>
    <w:autoRedefine/>
    <w:semiHidden/>
    <w:unhideWhenUsed/>
    <w:rsid w:val="007D25F5"/>
    <w:pPr>
      <w:spacing w:line="240" w:lineRule="auto"/>
      <w:ind w:left="660" w:hanging="220"/>
    </w:pPr>
  </w:style>
  <w:style w:type="paragraph" w:styleId="Index4">
    <w:name w:val="index 4"/>
    <w:basedOn w:val="Normal"/>
    <w:next w:val="Normal"/>
    <w:autoRedefine/>
    <w:semiHidden/>
    <w:unhideWhenUsed/>
    <w:rsid w:val="007D25F5"/>
    <w:pPr>
      <w:spacing w:line="240" w:lineRule="auto"/>
      <w:ind w:left="880" w:hanging="220"/>
    </w:pPr>
  </w:style>
  <w:style w:type="paragraph" w:styleId="Index5">
    <w:name w:val="index 5"/>
    <w:basedOn w:val="Normal"/>
    <w:next w:val="Normal"/>
    <w:autoRedefine/>
    <w:semiHidden/>
    <w:unhideWhenUsed/>
    <w:rsid w:val="007D25F5"/>
    <w:pPr>
      <w:spacing w:line="240" w:lineRule="auto"/>
      <w:ind w:left="1100" w:hanging="220"/>
    </w:pPr>
  </w:style>
  <w:style w:type="paragraph" w:styleId="Index6">
    <w:name w:val="index 6"/>
    <w:basedOn w:val="Normal"/>
    <w:next w:val="Normal"/>
    <w:autoRedefine/>
    <w:semiHidden/>
    <w:unhideWhenUsed/>
    <w:rsid w:val="007D25F5"/>
    <w:pPr>
      <w:spacing w:line="240" w:lineRule="auto"/>
      <w:ind w:left="1320" w:hanging="220"/>
    </w:pPr>
  </w:style>
  <w:style w:type="paragraph" w:styleId="Index7">
    <w:name w:val="index 7"/>
    <w:basedOn w:val="Normal"/>
    <w:next w:val="Normal"/>
    <w:autoRedefine/>
    <w:semiHidden/>
    <w:unhideWhenUsed/>
    <w:rsid w:val="007D25F5"/>
    <w:pPr>
      <w:spacing w:line="240" w:lineRule="auto"/>
      <w:ind w:left="1540" w:hanging="220"/>
    </w:pPr>
  </w:style>
  <w:style w:type="paragraph" w:styleId="Index8">
    <w:name w:val="index 8"/>
    <w:basedOn w:val="Normal"/>
    <w:next w:val="Normal"/>
    <w:autoRedefine/>
    <w:semiHidden/>
    <w:unhideWhenUsed/>
    <w:rsid w:val="007D25F5"/>
    <w:pPr>
      <w:spacing w:line="240" w:lineRule="auto"/>
      <w:ind w:left="1760" w:hanging="220"/>
    </w:pPr>
  </w:style>
  <w:style w:type="paragraph" w:styleId="Index9">
    <w:name w:val="index 9"/>
    <w:basedOn w:val="Normal"/>
    <w:next w:val="Normal"/>
    <w:autoRedefine/>
    <w:semiHidden/>
    <w:unhideWhenUsed/>
    <w:rsid w:val="007D25F5"/>
    <w:pPr>
      <w:spacing w:line="240" w:lineRule="auto"/>
      <w:ind w:left="1980" w:hanging="220"/>
    </w:pPr>
  </w:style>
  <w:style w:type="paragraph" w:styleId="IndexHeading">
    <w:name w:val="index heading"/>
    <w:basedOn w:val="Normal"/>
    <w:next w:val="Index1"/>
    <w:semiHidden/>
    <w:unhideWhenUsed/>
    <w:rsid w:val="007D25F5"/>
    <w:rPr>
      <w:rFonts w:asciiTheme="majorHAnsi" w:eastAsiaTheme="majorEastAsia" w:hAnsiTheme="majorHAnsi" w:cstheme="majorBidi"/>
      <w:b/>
      <w:bCs/>
    </w:rPr>
  </w:style>
  <w:style w:type="paragraph" w:styleId="IntenseQuote">
    <w:name w:val="Intense Quote"/>
    <w:basedOn w:val="Normal"/>
    <w:next w:val="Normal"/>
    <w:link w:val="IntenseQuoteChar"/>
    <w:rsid w:val="007D25F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rsid w:val="007D25F5"/>
    <w:rPr>
      <w:rFonts w:ascii="Arial" w:hAnsi="Arial"/>
      <w:b/>
      <w:bCs/>
      <w:i/>
      <w:iCs/>
      <w:color w:val="4472C4" w:themeColor="accent1"/>
      <w:sz w:val="18"/>
      <w:szCs w:val="20"/>
    </w:rPr>
  </w:style>
  <w:style w:type="paragraph" w:styleId="List">
    <w:name w:val="List"/>
    <w:basedOn w:val="Normal"/>
    <w:semiHidden/>
    <w:unhideWhenUsed/>
    <w:rsid w:val="007D25F5"/>
    <w:pPr>
      <w:ind w:left="360" w:hanging="360"/>
      <w:contextualSpacing/>
    </w:pPr>
  </w:style>
  <w:style w:type="paragraph" w:styleId="List2">
    <w:name w:val="List 2"/>
    <w:basedOn w:val="Normal"/>
    <w:semiHidden/>
    <w:unhideWhenUsed/>
    <w:rsid w:val="007D25F5"/>
    <w:pPr>
      <w:ind w:left="720" w:hanging="360"/>
      <w:contextualSpacing/>
    </w:pPr>
  </w:style>
  <w:style w:type="paragraph" w:styleId="List3">
    <w:name w:val="List 3"/>
    <w:basedOn w:val="Normal"/>
    <w:semiHidden/>
    <w:unhideWhenUsed/>
    <w:rsid w:val="007D25F5"/>
    <w:pPr>
      <w:ind w:left="1080" w:hanging="360"/>
      <w:contextualSpacing/>
    </w:pPr>
  </w:style>
  <w:style w:type="paragraph" w:styleId="List4">
    <w:name w:val="List 4"/>
    <w:basedOn w:val="Normal"/>
    <w:semiHidden/>
    <w:unhideWhenUsed/>
    <w:rsid w:val="007D25F5"/>
    <w:pPr>
      <w:ind w:left="1440" w:hanging="360"/>
      <w:contextualSpacing/>
    </w:pPr>
  </w:style>
  <w:style w:type="paragraph" w:styleId="List5">
    <w:name w:val="List 5"/>
    <w:basedOn w:val="Normal"/>
    <w:semiHidden/>
    <w:unhideWhenUsed/>
    <w:rsid w:val="007D25F5"/>
    <w:pPr>
      <w:ind w:left="1800" w:hanging="360"/>
      <w:contextualSpacing/>
    </w:pPr>
  </w:style>
  <w:style w:type="paragraph" w:styleId="ListBullet2">
    <w:name w:val="List Bullet 2"/>
    <w:basedOn w:val="ListBullet"/>
    <w:uiPriority w:val="19"/>
    <w:unhideWhenUsed/>
    <w:rsid w:val="007D25F5"/>
    <w:pPr>
      <w:numPr>
        <w:ilvl w:val="1"/>
      </w:numPr>
    </w:pPr>
  </w:style>
  <w:style w:type="paragraph" w:styleId="ListBullet3">
    <w:name w:val="List Bullet 3"/>
    <w:basedOn w:val="ListBullet"/>
    <w:uiPriority w:val="19"/>
    <w:unhideWhenUsed/>
    <w:rsid w:val="007D25F5"/>
    <w:pPr>
      <w:numPr>
        <w:ilvl w:val="2"/>
      </w:numPr>
    </w:pPr>
  </w:style>
  <w:style w:type="paragraph" w:styleId="ListBullet4">
    <w:name w:val="List Bullet 4"/>
    <w:basedOn w:val="Normal"/>
    <w:semiHidden/>
    <w:unhideWhenUsed/>
    <w:rsid w:val="007D25F5"/>
    <w:pPr>
      <w:numPr>
        <w:numId w:val="17"/>
      </w:numPr>
      <w:contextualSpacing/>
    </w:pPr>
  </w:style>
  <w:style w:type="paragraph" w:styleId="ListBullet5">
    <w:name w:val="List Bullet 5"/>
    <w:basedOn w:val="Normal"/>
    <w:semiHidden/>
    <w:unhideWhenUsed/>
    <w:rsid w:val="007D25F5"/>
    <w:pPr>
      <w:numPr>
        <w:numId w:val="19"/>
      </w:numPr>
      <w:contextualSpacing/>
    </w:pPr>
  </w:style>
  <w:style w:type="paragraph" w:styleId="ListContinue">
    <w:name w:val="List Continue"/>
    <w:basedOn w:val="Normal"/>
    <w:semiHidden/>
    <w:unhideWhenUsed/>
    <w:rsid w:val="007D25F5"/>
    <w:pPr>
      <w:ind w:left="360"/>
      <w:contextualSpacing/>
    </w:pPr>
  </w:style>
  <w:style w:type="paragraph" w:styleId="ListContinue2">
    <w:name w:val="List Continue 2"/>
    <w:basedOn w:val="Normal"/>
    <w:semiHidden/>
    <w:unhideWhenUsed/>
    <w:rsid w:val="007D25F5"/>
    <w:pPr>
      <w:ind w:left="720"/>
      <w:contextualSpacing/>
    </w:pPr>
  </w:style>
  <w:style w:type="paragraph" w:styleId="ListContinue3">
    <w:name w:val="List Continue 3"/>
    <w:basedOn w:val="Normal"/>
    <w:semiHidden/>
    <w:unhideWhenUsed/>
    <w:rsid w:val="007D25F5"/>
    <w:pPr>
      <w:ind w:left="1080"/>
      <w:contextualSpacing/>
    </w:pPr>
  </w:style>
  <w:style w:type="paragraph" w:styleId="ListContinue4">
    <w:name w:val="List Continue 4"/>
    <w:basedOn w:val="Normal"/>
    <w:semiHidden/>
    <w:unhideWhenUsed/>
    <w:rsid w:val="007D25F5"/>
    <w:pPr>
      <w:ind w:left="1440"/>
      <w:contextualSpacing/>
    </w:pPr>
  </w:style>
  <w:style w:type="paragraph" w:styleId="ListContinue5">
    <w:name w:val="List Continue 5"/>
    <w:basedOn w:val="Normal"/>
    <w:semiHidden/>
    <w:unhideWhenUsed/>
    <w:rsid w:val="007D25F5"/>
    <w:pPr>
      <w:ind w:left="1800"/>
      <w:contextualSpacing/>
    </w:pPr>
  </w:style>
  <w:style w:type="paragraph" w:styleId="ListNumber">
    <w:name w:val="List Number"/>
    <w:basedOn w:val="Normal"/>
    <w:uiPriority w:val="19"/>
    <w:qFormat/>
    <w:rsid w:val="007D25F5"/>
    <w:pPr>
      <w:numPr>
        <w:numId w:val="30"/>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D25F5"/>
    <w:pPr>
      <w:numPr>
        <w:ilvl w:val="1"/>
      </w:numPr>
    </w:pPr>
  </w:style>
  <w:style w:type="paragraph" w:styleId="ListNumber3">
    <w:name w:val="List Number 3"/>
    <w:basedOn w:val="Normal"/>
    <w:uiPriority w:val="99"/>
    <w:semiHidden/>
    <w:rsid w:val="007D25F5"/>
    <w:pPr>
      <w:numPr>
        <w:ilvl w:val="7"/>
        <w:numId w:val="25"/>
      </w:numPr>
      <w:spacing w:before="113" w:line="276" w:lineRule="auto"/>
      <w:contextualSpacing/>
    </w:pPr>
    <w:rPr>
      <w:color w:val="000000" w:themeColor="text1"/>
    </w:rPr>
  </w:style>
  <w:style w:type="paragraph" w:styleId="ListNumber4">
    <w:name w:val="List Number 4"/>
    <w:basedOn w:val="Normal"/>
    <w:semiHidden/>
    <w:unhideWhenUsed/>
    <w:rsid w:val="007D25F5"/>
    <w:pPr>
      <w:numPr>
        <w:numId w:val="27"/>
      </w:numPr>
      <w:contextualSpacing/>
    </w:pPr>
  </w:style>
  <w:style w:type="paragraph" w:styleId="ListNumber5">
    <w:name w:val="List Number 5"/>
    <w:basedOn w:val="Normal"/>
    <w:semiHidden/>
    <w:unhideWhenUsed/>
    <w:rsid w:val="007D25F5"/>
    <w:pPr>
      <w:numPr>
        <w:numId w:val="29"/>
      </w:numPr>
      <w:contextualSpacing/>
    </w:pPr>
  </w:style>
  <w:style w:type="paragraph" w:styleId="MacroText">
    <w:name w:val="macro"/>
    <w:link w:val="MacroTextChar"/>
    <w:semiHidden/>
    <w:unhideWhenUsed/>
    <w:rsid w:val="007D25F5"/>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eastAsiaTheme="minorEastAsia" w:hAnsi="Consolas"/>
      <w:sz w:val="20"/>
      <w:szCs w:val="20"/>
      <w:lang w:val="en-US"/>
    </w:rPr>
  </w:style>
  <w:style w:type="character" w:customStyle="1" w:styleId="MacroTextChar">
    <w:name w:val="Macro Text Char"/>
    <w:basedOn w:val="DefaultParagraphFont"/>
    <w:link w:val="MacroText"/>
    <w:semiHidden/>
    <w:rsid w:val="007D25F5"/>
    <w:rPr>
      <w:rFonts w:ascii="Consolas" w:eastAsiaTheme="minorEastAsia" w:hAnsi="Consolas"/>
      <w:sz w:val="20"/>
      <w:szCs w:val="20"/>
      <w:lang w:val="en-US"/>
    </w:rPr>
  </w:style>
  <w:style w:type="paragraph" w:styleId="MessageHeader">
    <w:name w:val="Message Header"/>
    <w:basedOn w:val="Normal"/>
    <w:link w:val="MessageHeaderChar"/>
    <w:semiHidden/>
    <w:unhideWhenUsed/>
    <w:rsid w:val="007D25F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7D25F5"/>
    <w:rPr>
      <w:rFonts w:asciiTheme="majorHAnsi" w:eastAsiaTheme="majorEastAsia" w:hAnsiTheme="majorHAnsi" w:cstheme="majorBidi"/>
      <w:color w:val="333333"/>
      <w:sz w:val="18"/>
      <w:szCs w:val="24"/>
      <w:shd w:val="pct20" w:color="auto" w:fill="auto"/>
    </w:rPr>
  </w:style>
  <w:style w:type="paragraph" w:styleId="NoSpacing">
    <w:name w:val="No Spacing"/>
    <w:rsid w:val="007D25F5"/>
    <w:pPr>
      <w:spacing w:after="0" w:line="240" w:lineRule="auto"/>
    </w:pPr>
    <w:rPr>
      <w:rFonts w:eastAsiaTheme="minorEastAsia"/>
      <w:lang w:val="en-US"/>
    </w:rPr>
  </w:style>
  <w:style w:type="paragraph" w:styleId="NormalWeb">
    <w:name w:val="Normal (Web)"/>
    <w:basedOn w:val="Normal"/>
    <w:semiHidden/>
    <w:unhideWhenUsed/>
    <w:rsid w:val="007D25F5"/>
    <w:rPr>
      <w:rFonts w:ascii="Times New Roman" w:hAnsi="Times New Roman" w:cs="Times New Roman"/>
      <w:szCs w:val="24"/>
    </w:rPr>
  </w:style>
  <w:style w:type="paragraph" w:styleId="NormalIndent">
    <w:name w:val="Normal Indent"/>
    <w:basedOn w:val="Normal"/>
    <w:semiHidden/>
    <w:unhideWhenUsed/>
    <w:rsid w:val="007D25F5"/>
    <w:pPr>
      <w:ind w:left="720"/>
    </w:pPr>
  </w:style>
  <w:style w:type="paragraph" w:styleId="NoteHeading">
    <w:name w:val="Note Heading"/>
    <w:basedOn w:val="Normal"/>
    <w:next w:val="Normal"/>
    <w:link w:val="NoteHeadingChar"/>
    <w:semiHidden/>
    <w:unhideWhenUsed/>
    <w:rsid w:val="007D25F5"/>
    <w:pPr>
      <w:spacing w:line="240" w:lineRule="auto"/>
    </w:pPr>
  </w:style>
  <w:style w:type="character" w:customStyle="1" w:styleId="NoteHeadingChar">
    <w:name w:val="Note Heading Char"/>
    <w:basedOn w:val="DefaultParagraphFont"/>
    <w:link w:val="NoteHeading"/>
    <w:semiHidden/>
    <w:rsid w:val="007D25F5"/>
    <w:rPr>
      <w:rFonts w:ascii="Arial" w:hAnsi="Arial"/>
      <w:color w:val="333333"/>
      <w:sz w:val="18"/>
      <w:szCs w:val="20"/>
    </w:rPr>
  </w:style>
  <w:style w:type="numbering" w:customStyle="1" w:styleId="NumberList">
    <w:name w:val="Number List"/>
    <w:uiPriority w:val="99"/>
    <w:rsid w:val="007D25F5"/>
    <w:pPr>
      <w:numPr>
        <w:numId w:val="21"/>
      </w:numPr>
    </w:pPr>
  </w:style>
  <w:style w:type="character" w:styleId="PageNumber">
    <w:name w:val="page number"/>
    <w:basedOn w:val="DefaultParagraphFont"/>
    <w:uiPriority w:val="99"/>
    <w:semiHidden/>
    <w:unhideWhenUsed/>
    <w:rsid w:val="007D25F5"/>
  </w:style>
  <w:style w:type="paragraph" w:styleId="PlainText">
    <w:name w:val="Plain Text"/>
    <w:basedOn w:val="Normal"/>
    <w:link w:val="PlainTextChar"/>
    <w:uiPriority w:val="99"/>
    <w:semiHidden/>
    <w:unhideWhenUsed/>
    <w:rsid w:val="007D25F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D25F5"/>
    <w:rPr>
      <w:rFonts w:ascii="Consolas" w:hAnsi="Consolas"/>
      <w:color w:val="333333"/>
      <w:sz w:val="21"/>
      <w:szCs w:val="21"/>
    </w:rPr>
  </w:style>
  <w:style w:type="paragraph" w:customStyle="1" w:styleId="Pullquote">
    <w:name w:val="Pull quote"/>
    <w:basedOn w:val="BodyText"/>
    <w:autoRedefine/>
    <w:uiPriority w:val="24"/>
    <w:qFormat/>
    <w:rsid w:val="007D25F5"/>
    <w:pPr>
      <w:ind w:left="284" w:right="284"/>
    </w:pPr>
    <w:rPr>
      <w:b/>
      <w:color w:val="BFBFBF" w:themeColor="background1" w:themeShade="BF"/>
      <w:sz w:val="24"/>
      <w:szCs w:val="24"/>
    </w:rPr>
  </w:style>
  <w:style w:type="paragraph" w:styleId="Quote">
    <w:name w:val="Quote"/>
    <w:basedOn w:val="Normal"/>
    <w:next w:val="Normal"/>
    <w:link w:val="QuoteChar"/>
    <w:rsid w:val="007D25F5"/>
    <w:rPr>
      <w:i/>
      <w:iCs/>
      <w:color w:val="000000" w:themeColor="text1"/>
    </w:rPr>
  </w:style>
  <w:style w:type="character" w:customStyle="1" w:styleId="QuoteChar">
    <w:name w:val="Quote Char"/>
    <w:basedOn w:val="DefaultParagraphFont"/>
    <w:link w:val="Quote"/>
    <w:rsid w:val="007D25F5"/>
    <w:rPr>
      <w:rFonts w:ascii="Arial" w:hAnsi="Arial"/>
      <w:i/>
      <w:iCs/>
      <w:color w:val="000000" w:themeColor="text1"/>
      <w:sz w:val="18"/>
      <w:szCs w:val="20"/>
    </w:rPr>
  </w:style>
  <w:style w:type="paragraph" w:styleId="Salutation">
    <w:name w:val="Salutation"/>
    <w:basedOn w:val="Normal"/>
    <w:next w:val="Normal"/>
    <w:link w:val="SalutationChar"/>
    <w:semiHidden/>
    <w:unhideWhenUsed/>
    <w:rsid w:val="007D25F5"/>
  </w:style>
  <w:style w:type="character" w:customStyle="1" w:styleId="SalutationChar">
    <w:name w:val="Salutation Char"/>
    <w:basedOn w:val="DefaultParagraphFont"/>
    <w:link w:val="Salutation"/>
    <w:semiHidden/>
    <w:rsid w:val="007D25F5"/>
    <w:rPr>
      <w:rFonts w:ascii="Arial" w:hAnsi="Arial"/>
      <w:color w:val="333333"/>
      <w:sz w:val="18"/>
      <w:szCs w:val="20"/>
    </w:rPr>
  </w:style>
  <w:style w:type="character" w:styleId="Strong">
    <w:name w:val="Strong"/>
    <w:basedOn w:val="DefaultParagraphFont"/>
    <w:uiPriority w:val="22"/>
    <w:rsid w:val="007D25F5"/>
    <w:rPr>
      <w:b/>
      <w:bCs/>
    </w:rPr>
  </w:style>
  <w:style w:type="paragraph" w:customStyle="1" w:styleId="SubHeading">
    <w:name w:val="Sub Heading"/>
    <w:basedOn w:val="Normal"/>
    <w:semiHidden/>
    <w:qFormat/>
    <w:rsid w:val="007D25F5"/>
    <w:pPr>
      <w:spacing w:before="240"/>
    </w:pPr>
    <w:rPr>
      <w:b/>
      <w:sz w:val="24"/>
    </w:rPr>
  </w:style>
  <w:style w:type="paragraph" w:styleId="Subtitle">
    <w:name w:val="Subtitle"/>
    <w:basedOn w:val="Normal"/>
    <w:next w:val="Normal"/>
    <w:link w:val="SubtitleChar"/>
    <w:uiPriority w:val="40"/>
    <w:qFormat/>
    <w:rsid w:val="007D25F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rsid w:val="007D25F5"/>
    <w:rPr>
      <w:rFonts w:ascii="Arial" w:eastAsiaTheme="majorEastAsia" w:hAnsi="Arial" w:cstheme="majorBidi"/>
      <w:iCs/>
      <w:color w:val="FFFFFF" w:themeColor="background1"/>
      <w:sz w:val="44"/>
      <w:szCs w:val="24"/>
      <w:lang w:val="en-US" w:bidi="en-US"/>
    </w:rPr>
  </w:style>
  <w:style w:type="table" w:styleId="TableGrid">
    <w:name w:val="Table Grid"/>
    <w:basedOn w:val="TableNormal"/>
    <w:uiPriority w:val="59"/>
    <w:rsid w:val="007D25F5"/>
    <w:pPr>
      <w:spacing w:after="0" w:line="240" w:lineRule="auto"/>
    </w:pPr>
    <w:rPr>
      <w:rFonts w:ascii="Arial" w:hAnsi="Arial"/>
      <w:color w:val="33333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D25F5"/>
    <w:pPr>
      <w:spacing w:after="0" w:line="240" w:lineRule="auto"/>
    </w:pPr>
    <w:rPr>
      <w:rFonts w:ascii="Arial" w:hAnsi="Arial"/>
      <w:color w:val="333333"/>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uiPriority w:val="59"/>
    <w:rsid w:val="007D25F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1">
    <w:name w:val="Table Header 1"/>
    <w:basedOn w:val="Normal"/>
    <w:uiPriority w:val="24"/>
    <w:qFormat/>
    <w:rsid w:val="007D25F5"/>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7D25F5"/>
    <w:pPr>
      <w:spacing w:before="60" w:after="60" w:line="240" w:lineRule="auto"/>
    </w:pPr>
    <w:rPr>
      <w:rFonts w:ascii="Arial" w:hAnsi="Arial"/>
      <w:b/>
      <w:color w:val="FFFFFF" w:themeColor="background1"/>
      <w:sz w:val="18"/>
      <w:szCs w:val="18"/>
    </w:rPr>
  </w:style>
  <w:style w:type="paragraph" w:customStyle="1" w:styleId="TableHeader3">
    <w:name w:val="Table Header 3"/>
    <w:basedOn w:val="Normal"/>
    <w:uiPriority w:val="24"/>
    <w:qFormat/>
    <w:rsid w:val="007D25F5"/>
    <w:pPr>
      <w:spacing w:before="40" w:after="40" w:line="240" w:lineRule="auto"/>
    </w:pPr>
    <w:rPr>
      <w:b/>
    </w:rPr>
  </w:style>
  <w:style w:type="paragraph" w:styleId="TableofAuthorities">
    <w:name w:val="table of authorities"/>
    <w:basedOn w:val="Normal"/>
    <w:next w:val="Normal"/>
    <w:semiHidden/>
    <w:unhideWhenUsed/>
    <w:rsid w:val="007D25F5"/>
    <w:pPr>
      <w:ind w:left="220" w:hanging="220"/>
    </w:pPr>
  </w:style>
  <w:style w:type="paragraph" w:styleId="TableofFigures">
    <w:name w:val="table of figures"/>
    <w:basedOn w:val="Normal"/>
    <w:next w:val="Normal"/>
    <w:semiHidden/>
    <w:unhideWhenUsed/>
    <w:rsid w:val="007D25F5"/>
  </w:style>
  <w:style w:type="paragraph" w:styleId="Title">
    <w:name w:val="Title"/>
    <w:basedOn w:val="Normal"/>
    <w:next w:val="Normal"/>
    <w:link w:val="TitleChar"/>
    <w:uiPriority w:val="39"/>
    <w:qFormat/>
    <w:rsid w:val="007D25F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rsid w:val="007D25F5"/>
    <w:rPr>
      <w:rFonts w:ascii="Arial Bold" w:eastAsiaTheme="majorEastAsia" w:hAnsi="Arial Bold" w:cstheme="majorBidi"/>
      <w:b/>
      <w:color w:val="FFFFFF"/>
      <w:sz w:val="52"/>
      <w:szCs w:val="52"/>
      <w:lang w:val="en-US" w:bidi="en-US"/>
    </w:rPr>
  </w:style>
  <w:style w:type="paragraph" w:styleId="TOAHeading">
    <w:name w:val="toa heading"/>
    <w:basedOn w:val="Normal"/>
    <w:next w:val="Normal"/>
    <w:semiHidden/>
    <w:unhideWhenUsed/>
    <w:rsid w:val="007D25F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D25F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D25F5"/>
    <w:pPr>
      <w:tabs>
        <w:tab w:val="left" w:pos="964"/>
        <w:tab w:val="right" w:leader="dot" w:pos="9401"/>
      </w:tabs>
      <w:spacing w:after="100"/>
      <w:ind w:left="851" w:hanging="454"/>
    </w:pPr>
  </w:style>
  <w:style w:type="paragraph" w:styleId="TOC3">
    <w:name w:val="toc 3"/>
    <w:basedOn w:val="Normal"/>
    <w:next w:val="Normal"/>
    <w:autoRedefine/>
    <w:uiPriority w:val="39"/>
    <w:semiHidden/>
    <w:rsid w:val="007D25F5"/>
    <w:pPr>
      <w:tabs>
        <w:tab w:val="left" w:pos="1588"/>
        <w:tab w:val="right" w:leader="dot" w:pos="9401"/>
      </w:tabs>
      <w:spacing w:after="100"/>
      <w:ind w:left="1531" w:hanging="680"/>
    </w:pPr>
  </w:style>
  <w:style w:type="paragraph" w:styleId="TOC4">
    <w:name w:val="toc 4"/>
    <w:basedOn w:val="Normal"/>
    <w:next w:val="Normal"/>
    <w:autoRedefine/>
    <w:semiHidden/>
    <w:unhideWhenUsed/>
    <w:rsid w:val="007D25F5"/>
    <w:pPr>
      <w:spacing w:after="100"/>
      <w:ind w:left="660"/>
    </w:pPr>
  </w:style>
  <w:style w:type="paragraph" w:styleId="TOC5">
    <w:name w:val="toc 5"/>
    <w:basedOn w:val="Normal"/>
    <w:next w:val="Normal"/>
    <w:autoRedefine/>
    <w:uiPriority w:val="39"/>
    <w:semiHidden/>
    <w:rsid w:val="007D25F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7D25F5"/>
    <w:pPr>
      <w:spacing w:after="100"/>
      <w:ind w:left="1100"/>
    </w:pPr>
  </w:style>
  <w:style w:type="paragraph" w:styleId="TOC7">
    <w:name w:val="toc 7"/>
    <w:basedOn w:val="Normal"/>
    <w:next w:val="Normal"/>
    <w:autoRedefine/>
    <w:semiHidden/>
    <w:unhideWhenUsed/>
    <w:rsid w:val="007D25F5"/>
    <w:pPr>
      <w:spacing w:after="100"/>
      <w:ind w:left="1320"/>
    </w:pPr>
  </w:style>
  <w:style w:type="paragraph" w:styleId="TOC8">
    <w:name w:val="toc 8"/>
    <w:basedOn w:val="Normal"/>
    <w:next w:val="Normal"/>
    <w:autoRedefine/>
    <w:semiHidden/>
    <w:unhideWhenUsed/>
    <w:rsid w:val="007D25F5"/>
    <w:pPr>
      <w:spacing w:after="100"/>
      <w:ind w:left="1540"/>
    </w:pPr>
  </w:style>
  <w:style w:type="paragraph" w:styleId="TOC9">
    <w:name w:val="toc 9"/>
    <w:basedOn w:val="Normal"/>
    <w:next w:val="Normal"/>
    <w:autoRedefine/>
    <w:semiHidden/>
    <w:unhideWhenUsed/>
    <w:rsid w:val="007D25F5"/>
    <w:pPr>
      <w:spacing w:after="100"/>
      <w:ind w:left="1760"/>
    </w:pPr>
  </w:style>
  <w:style w:type="paragraph" w:styleId="TOCHeading">
    <w:name w:val="TOC Heading"/>
    <w:basedOn w:val="Heading1"/>
    <w:next w:val="Normal"/>
    <w:uiPriority w:val="49"/>
    <w:semiHidden/>
    <w:qFormat/>
    <w:rsid w:val="007D25F5"/>
    <w:pPr>
      <w:spacing w:before="480"/>
      <w:outlineLvl w:val="9"/>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education.vic.gov.au" TargetMode="External"/><Relationship Id="rId18" Type="http://schemas.openxmlformats.org/officeDocument/2006/relationships/hyperlink" Target="https://www.study.vic.gov.au/Shared%20Documents/en/School_Toolkit/ISP_Record_Keeping_Procedural_Guidelines.docx" TargetMode="External"/><Relationship Id="rId26" Type="http://schemas.openxmlformats.org/officeDocument/2006/relationships/hyperlink" Target="https://www.study.vic.gov.au/Shared%20Documents/en/School_Toolkit/ISP_Department_Initiated_Suspension_and_Cancellation_Policy.docx" TargetMode="External"/><Relationship Id="rId39" Type="http://schemas.openxmlformats.org/officeDocument/2006/relationships/hyperlink" Target="https://www.study.vic.gov.au/Shared%20Documents/en/School_Toolkit/ISP_Record_Keeping_Procedural_Guidelines.docx" TargetMode="External"/><Relationship Id="rId21" Type="http://schemas.openxmlformats.org/officeDocument/2006/relationships/hyperlink" Target="https://www.study.vic.gov.au/Shared%20Documents/en/School_Toolkit/ISP_Record_Keeping_Procedural_Guidelines.docx" TargetMode="External"/><Relationship Id="rId34" Type="http://schemas.openxmlformats.org/officeDocument/2006/relationships/hyperlink" Target="https://www.study.vic.gov.au/Shared%20Documents/en/School_Toolkit/ISP_Homestay_Policy.docx" TargetMode="External"/><Relationship Id="rId42" Type="http://schemas.openxmlformats.org/officeDocument/2006/relationships/hyperlink" Target="https://www2.education.vic.gov.au/pal/international-student-program/guidance"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ternational@education.vic.gov.au" TargetMode="External"/><Relationship Id="rId29" Type="http://schemas.openxmlformats.org/officeDocument/2006/relationships/hyperlink" Target="https://www.study.vic.gov.au/Shared%20Documents/en/School_Toolkit/ISP_Variation_to_Enrolment_Procedur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y.vic.gov.au/Shared%20Documents/en/School_Toolkit/ISP_Variation_to_Enrolment_Procedure.docx" TargetMode="External"/><Relationship Id="rId24" Type="http://schemas.openxmlformats.org/officeDocument/2006/relationships/hyperlink" Target="https://www.study.vic.gov.au/Shared%20Documents/en/School_Toolkit/ISP_Course_Progress_Policy.docx" TargetMode="External"/><Relationship Id="rId32" Type="http://schemas.openxmlformats.org/officeDocument/2006/relationships/hyperlink" Target="https://www.study.vic.gov.au/Shared%20Documents/en/School_Toolkit/ISP_Course_Credit_Policy.docx" TargetMode="External"/><Relationship Id="rId37" Type="http://schemas.openxmlformats.org/officeDocument/2006/relationships/hyperlink" Target="https://www.study.vic.gov.au/Shared%20Documents/en/School_Toolkit/ISP_Student_Initiated_Deferral_Suspension_and_Cancellation_Policy.docx" TargetMode="External"/><Relationship Id="rId40" Type="http://schemas.openxmlformats.org/officeDocument/2006/relationships/hyperlink" Target="https://www.study.vic.gov.au/Shared%20Documents/en/School_Toolkit/ISP_Change_Request_Form.doc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tudy.vic.gov.au/Shared%20Documents/en/School_Toolkit/ISP_Change_Request_Form.docx" TargetMode="External"/><Relationship Id="rId23" Type="http://schemas.openxmlformats.org/officeDocument/2006/relationships/hyperlink" Target="https://www.study.vic.gov.au/Shared%20Documents/en/School_Toolkit/ISP_Admissions_and_Enrolment_Policy.docx" TargetMode="External"/><Relationship Id="rId28" Type="http://schemas.openxmlformats.org/officeDocument/2006/relationships/hyperlink" Target="https://www.study.vic.gov.au/Shared%20Documents/en/School_Toolkit/ISP_Accommodation_and_Welfare_Policy.docx" TargetMode="External"/><Relationship Id="rId36" Type="http://schemas.openxmlformats.org/officeDocument/2006/relationships/hyperlink" Target="https://www.study.vic.gov.au/Shared%20Documents/en/School_Toolkit/ISP_Refund_Policy.docx" TargetMode="External"/><Relationship Id="rId10" Type="http://schemas.openxmlformats.org/officeDocument/2006/relationships/endnotes" Target="endnotes.xml"/><Relationship Id="rId19" Type="http://schemas.openxmlformats.org/officeDocument/2006/relationships/hyperlink" Target="https://www.study.vic.gov.au/Shared%20Documents/en/School_Toolkit/ISP_Course_Credit_Policy.docx" TargetMode="External"/><Relationship Id="rId31" Type="http://schemas.openxmlformats.org/officeDocument/2006/relationships/hyperlink" Target="https://www.study.vic.gov.au/Shared%20Documents/en/School_Toolkit/ISP_Admissions_and_Enrolment_Procedure.doc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vic.gov.au/Shared%20Documents/en/School_Toolkit/ISP_Admissions_and_Enrolment_Procedure.docx" TargetMode="External"/><Relationship Id="rId22" Type="http://schemas.openxmlformats.org/officeDocument/2006/relationships/hyperlink" Target="https://www.study.vic.gov.au/Shared%20Documents/en/School_Toolkit/ISP_Course_Credit_Policy.docx" TargetMode="External"/><Relationship Id="rId27" Type="http://schemas.openxmlformats.org/officeDocument/2006/relationships/hyperlink" Target="https://www.study.vic.gov.au/Shared%20Documents/en/School_Toolkit/ISP_Transfer_Policy.docx" TargetMode="External"/><Relationship Id="rId30" Type="http://schemas.openxmlformats.org/officeDocument/2006/relationships/hyperlink" Target="https://www.study.vic.gov.au/Shared%20Documents/en/School_Toolkit/ISP_Accommodation_and_Welfare_Policy.docx" TargetMode="External"/><Relationship Id="rId35" Type="http://schemas.openxmlformats.org/officeDocument/2006/relationships/hyperlink" Target="https://www.study.vic.gov.au/Shared%20Documents/en/School_Toolkit/ISP_Department_Initiated_Suspension_and_Cancellation_Policy.docx" TargetMode="External"/><Relationship Id="rId43" Type="http://schemas.openxmlformats.org/officeDocument/2006/relationships/hyperlink" Target="mailto:international.school.support@education.vic.gov.au" TargetMode="External"/><Relationship Id="rId48" Type="http://schemas.openxmlformats.org/officeDocument/2006/relationships/theme" Target="theme/theme1.xml"/><Relationship Id="rId8" Type="http://schemas.openxmlformats.org/officeDocument/2006/relationships/webSettings" Target="webSettings.xml"/><Relationship Id="rId12" Type="http://schemas.openxmlformats.org/officeDocument/2006/relationships/hyperlink" Target="https://www.study.vic.gov.au/Shared%20Documents/en/School_Toolkit/ISP_Change_Request_Form.docx" TargetMode="External"/><Relationship Id="rId17" Type="http://schemas.openxmlformats.org/officeDocument/2006/relationships/hyperlink" Target="https://www.study.vic.gov.au/Shared%20Documents/en/School_Toolkit/ISP_Student_Initiated_Deferral_Suspension_and_Cancellation_Policy.docx" TargetMode="External"/><Relationship Id="rId25" Type="http://schemas.openxmlformats.org/officeDocument/2006/relationships/hyperlink" Target="https://www.study.vic.gov.au/Shared%20Documents/en/School_Toolkit/ISP_Student_Initiated_Deferral_Suspension_and_Cancellation_Policy.docx" TargetMode="External"/><Relationship Id="rId33" Type="http://schemas.openxmlformats.org/officeDocument/2006/relationships/hyperlink" Target="https://www.study.vic.gov.au/Shared%20Documents/en/School_Toolkit/ISP_Course_Progress_Policy.docx" TargetMode="External"/><Relationship Id="rId38" Type="http://schemas.openxmlformats.org/officeDocument/2006/relationships/hyperlink" Target="https://www.study.vic.gov.au/Shared%20Documents/en/School_Toolkit/ISP_Transfer_Policy.docx" TargetMode="External"/><Relationship Id="rId46" Type="http://schemas.openxmlformats.org/officeDocument/2006/relationships/footer" Target="footer2.xml"/><Relationship Id="rId20" Type="http://schemas.openxmlformats.org/officeDocument/2006/relationships/hyperlink" Target="https://www.study.vic.gov.au/Shared%20Documents/en/School_Toolkit/ISP_Homestay_Policy.docx" TargetMode="External"/><Relationship Id="rId41" Type="http://schemas.openxmlformats.org/officeDocument/2006/relationships/hyperlink" Target="https://www.study.vic.gov.au/en/brochures-and-forms/Pages/BrochureForm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3FA4B-4AD2-42FA-8B23-C2A3DEA0CD6A}">
  <ds:schemaRefs>
    <ds:schemaRef ds:uri="http://schemas.microsoft.com/office/2006/documentManagement/types"/>
    <ds:schemaRef ds:uri="513f30e4-ef4b-4508-a67c-1eb14ef752dd"/>
    <ds:schemaRef ds:uri="48d741e2-8e2c-417b-b700-80de02d16da7"/>
    <ds:schemaRef ds:uri="http://purl.org/dc/elements/1.1/"/>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DF37980-8759-4081-B34C-E6566E0E2E2F}">
  <ds:schemaRefs>
    <ds:schemaRef ds:uri="http://schemas.microsoft.com/sharepoint/v3/contenttype/forms"/>
  </ds:schemaRefs>
</ds:datastoreItem>
</file>

<file path=customXml/itemProps3.xml><?xml version="1.0" encoding="utf-8"?>
<ds:datastoreItem xmlns:ds="http://schemas.openxmlformats.org/officeDocument/2006/customXml" ds:itemID="{4A00D318-5848-41EF-9AD6-ED9423B45C18}">
  <ds:schemaRefs>
    <ds:schemaRef ds:uri="http://schemas.microsoft.com/sharepoint/events"/>
  </ds:schemaRefs>
</ds:datastoreItem>
</file>

<file path=customXml/itemProps4.xml><?xml version="1.0" encoding="utf-8"?>
<ds:datastoreItem xmlns:ds="http://schemas.openxmlformats.org/officeDocument/2006/customXml" ds:itemID="{D906FAFA-E748-48BB-BD8B-B3831E8D9936}"/>
</file>

<file path=docProps/app.xml><?xml version="1.0" encoding="utf-8"?>
<Properties xmlns="http://schemas.openxmlformats.org/officeDocument/2006/extended-properties" xmlns:vt="http://schemas.openxmlformats.org/officeDocument/2006/docPropsVTypes">
  <Template>Normal.dotm</Template>
  <TotalTime>6</TotalTime>
  <Pages>3</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Clarke</dc:creator>
  <cp:keywords/>
  <dc:description/>
  <cp:lastModifiedBy>Anthony Raso</cp:lastModifiedBy>
  <cp:revision>4</cp:revision>
  <dcterms:created xsi:type="dcterms:W3CDTF">2023-05-25T01:15:00Z</dcterms:created>
  <dcterms:modified xsi:type="dcterms:W3CDTF">2023-05-25T01:19:00Z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DET_EDRMS_RCSTaxHTField0">
    <vt:lpwstr>13.1.1 Outward Facing Policy|c167ca3e-8c60-41a9-853e-4dd20761c000</vt:lpwstr>
  </property>
  <property fmtid="{D5CDD505-2E9C-101B-9397-08002B2CF9AE}" pid="6" name="DET_EDRMS_RCS">
    <vt:lpwstr>1;#13.1.1 Outward Facing Policy|c167ca3e-8c60-41a9-853e-4dd20761c000</vt:lpwstr>
  </property>
  <property fmtid="{D5CDD505-2E9C-101B-9397-08002B2CF9AE}" pid="7" name="RecordPoint_WorkflowType">
    <vt:lpwstr>ActiveSubmitStub</vt:lpwstr>
  </property>
  <property fmtid="{D5CDD505-2E9C-101B-9397-08002B2CF9AE}" pid="8" name="RecordPoint_ActiveItemSiteId">
    <vt:lpwstr>{ed3229f2-c7d2-4425-947a-a8336c24a50d}</vt:lpwstr>
  </property>
  <property fmtid="{D5CDD505-2E9C-101B-9397-08002B2CF9AE}" pid="9" name="RecordPoint_ActiveItemListId">
    <vt:lpwstr>{513f30e4-ef4b-4508-a67c-1eb14ef752dd}</vt:lpwstr>
  </property>
  <property fmtid="{D5CDD505-2E9C-101B-9397-08002B2CF9AE}" pid="10" name="RecordPoint_ActiveItemUniqueId">
    <vt:lpwstr>{ab8769da-e488-4fcf-9e9d-32c3df0277a8}</vt:lpwstr>
  </property>
  <property fmtid="{D5CDD505-2E9C-101B-9397-08002B2CF9AE}" pid="11" name="RecordPoint_ActiveItemWebId">
    <vt:lpwstr>{48d741e2-8e2c-417b-b700-80de02d16da7}</vt:lpwstr>
  </property>
  <property fmtid="{D5CDD505-2E9C-101B-9397-08002B2CF9AE}" pid="12" name="RecordPoint_RecordNumberSubmitted">
    <vt:lpwstr>R20230193474</vt:lpwstr>
  </property>
  <property fmtid="{D5CDD505-2E9C-101B-9397-08002B2CF9AE}" pid="13" name="RecordPoint_SubmissionCompleted">
    <vt:lpwstr>2023-05-05T16:40:51.9994940+10:00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BusUnitTaxHTField0">
    <vt:lpwstr/>
  </property>
  <property fmtid="{D5CDD505-2E9C-101B-9397-08002B2CF9AE}" pid="18" name="_docset_NoMedatataSyncRequired">
    <vt:lpwstr>False</vt:lpwstr>
  </property>
  <property fmtid="{D5CDD505-2E9C-101B-9397-08002B2CF9AE}" pid="19" name="DET_EDRMS_SecClassTaxHTField0">
    <vt:lpwstr/>
  </property>
</Properties>
</file>